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EA6" w14:textId="5536A7EC" w:rsidR="00490461" w:rsidRPr="00131B08" w:rsidRDefault="00EA7D63" w:rsidP="00132248">
      <w:pPr>
        <w:spacing w:after="0"/>
        <w:jc w:val="both"/>
        <w:rPr>
          <w:b/>
          <w:bCs/>
        </w:rPr>
      </w:pPr>
      <w:r w:rsidRPr="00131B08">
        <w:rPr>
          <w:b/>
          <w:bCs/>
        </w:rPr>
        <w:t>Nota da Sociedade Brasileira de Ecotoxicologia sobre os impactos do modelo insustentável de mineração no Brasil</w:t>
      </w:r>
    </w:p>
    <w:p w14:paraId="7E77EDE6" w14:textId="77777777" w:rsidR="00EA7D63" w:rsidRDefault="00EA7D63" w:rsidP="00132248">
      <w:pPr>
        <w:spacing w:after="0"/>
        <w:jc w:val="both"/>
      </w:pPr>
    </w:p>
    <w:p w14:paraId="2E6E08A9" w14:textId="22F0DE8B" w:rsidR="00EA7D63" w:rsidRDefault="00EA7D63" w:rsidP="00132248">
      <w:pPr>
        <w:spacing w:after="0"/>
        <w:ind w:firstLine="567"/>
        <w:jc w:val="both"/>
      </w:pPr>
      <w:r>
        <w:t>Sem dúvida</w:t>
      </w:r>
      <w:r w:rsidR="00E233C1">
        <w:t>, a mineração</w:t>
      </w:r>
      <w:r w:rsidR="00413E91">
        <w:t xml:space="preserve"> é</w:t>
      </w:r>
      <w:r>
        <w:t xml:space="preserve"> uma das mais </w:t>
      </w:r>
      <w:r w:rsidR="004D250D">
        <w:t>importantes</w:t>
      </w:r>
      <w:r>
        <w:t xml:space="preserve"> atividades econômicas</w:t>
      </w:r>
      <w:r w:rsidR="00E233C1">
        <w:t xml:space="preserve"> no Brasil</w:t>
      </w:r>
      <w:r>
        <w:t xml:space="preserve">, </w:t>
      </w:r>
      <w:r w:rsidR="00074F09" w:rsidRPr="00074F09">
        <w:t>remonta</w:t>
      </w:r>
      <w:r w:rsidR="00413E91">
        <w:t>ndo</w:t>
      </w:r>
      <w:r w:rsidR="00074F09" w:rsidRPr="00074F09">
        <w:t xml:space="preserve"> ao período colonial, com a busca pelo ouro no interior do país, </w:t>
      </w:r>
      <w:r w:rsidR="00E233C1">
        <w:t>gerando</w:t>
      </w:r>
      <w:r w:rsidR="00074F09" w:rsidRPr="00074F09">
        <w:t xml:space="preserve"> grande impacto no desenvolvimento industrial brasileiro.</w:t>
      </w:r>
      <w:r w:rsidR="00074F09">
        <w:t xml:space="preserve"> Desde então, outros minérios passaram a ser explorados, sendo que hoje a produção industrial está concentrada no </w:t>
      </w:r>
      <w:r w:rsidR="003B74B0" w:rsidRPr="00074F09">
        <w:t>ferro</w:t>
      </w:r>
      <w:r w:rsidR="003B74B0">
        <w:t xml:space="preserve">, </w:t>
      </w:r>
      <w:r w:rsidR="002C26AD">
        <w:t xml:space="preserve">cobre, </w:t>
      </w:r>
      <w:r w:rsidR="00CA2E6C" w:rsidRPr="00074F09">
        <w:t>alumínio</w:t>
      </w:r>
      <w:r w:rsidR="00CA2E6C">
        <w:t xml:space="preserve">, calcário, </w:t>
      </w:r>
      <w:r w:rsidR="003B74B0">
        <w:t>carvão mineral,</w:t>
      </w:r>
      <w:r w:rsidR="002C26AD">
        <w:t xml:space="preserve"> níquel,</w:t>
      </w:r>
      <w:r w:rsidR="003B74B0" w:rsidRPr="00074F09">
        <w:t xml:space="preserve"> manganês e </w:t>
      </w:r>
      <w:r w:rsidR="00074F09" w:rsidRPr="00074F09">
        <w:t>nióbio.</w:t>
      </w:r>
      <w:r w:rsidR="00074F09">
        <w:t xml:space="preserve"> </w:t>
      </w:r>
    </w:p>
    <w:p w14:paraId="75243454" w14:textId="3456C586" w:rsidR="001F049E" w:rsidRDefault="001F049E" w:rsidP="00132248">
      <w:pPr>
        <w:spacing w:after="0"/>
        <w:ind w:firstLine="567"/>
        <w:jc w:val="both"/>
      </w:pPr>
      <w:r>
        <w:t xml:space="preserve">Segundo dados do </w:t>
      </w:r>
      <w:r w:rsidRPr="00AA345C">
        <w:t>Instituto Brasileiro de Mineração (IBRAM)</w:t>
      </w:r>
      <w:r>
        <w:t>, o</w:t>
      </w:r>
      <w:r w:rsidRPr="00AA345C">
        <w:t xml:space="preserve"> faturamento do setor mineral</w:t>
      </w:r>
      <w:r w:rsidR="00E233C1">
        <w:t>,</w:t>
      </w:r>
      <w:r w:rsidRPr="00AA345C">
        <w:t xml:space="preserve"> </w:t>
      </w:r>
      <w:r w:rsidR="00E233C1">
        <w:t xml:space="preserve">somente até o terceiro trimestre de 2024, </w:t>
      </w:r>
      <w:r w:rsidRPr="00AA345C">
        <w:t>foi de</w:t>
      </w:r>
      <w:bookmarkStart w:id="0" w:name="_Hlk182335896"/>
      <w:r w:rsidRPr="00AA345C">
        <w:t xml:space="preserve"> R$ 56,7 bilhões</w:t>
      </w:r>
      <w:bookmarkEnd w:id="0"/>
      <w:r>
        <w:t>,</w:t>
      </w:r>
      <w:r w:rsidRPr="00A34C1F">
        <w:t xml:space="preserve"> </w:t>
      </w:r>
      <w:r w:rsidRPr="00CB49D9">
        <w:t>responde</w:t>
      </w:r>
      <w:r>
        <w:t>ndo</w:t>
      </w:r>
      <w:r w:rsidRPr="00CB49D9">
        <w:t xml:space="preserve"> por </w:t>
      </w:r>
      <w:r>
        <w:t>um saldo de U</w:t>
      </w:r>
      <w:r w:rsidRPr="00AA345C">
        <w:t xml:space="preserve">$ </w:t>
      </w:r>
      <w:r>
        <w:t>8</w:t>
      </w:r>
      <w:r w:rsidRPr="00AA345C">
        <w:t>,7</w:t>
      </w:r>
      <w:r>
        <w:t>4</w:t>
      </w:r>
      <w:r w:rsidRPr="00AA345C">
        <w:t xml:space="preserve"> bilhões</w:t>
      </w:r>
      <w:r>
        <w:t xml:space="preserve">, </w:t>
      </w:r>
      <w:r w:rsidRPr="00335ABA">
        <w:t>equivale</w:t>
      </w:r>
      <w:r>
        <w:t>nte</w:t>
      </w:r>
      <w:r w:rsidRPr="00335ABA">
        <w:t xml:space="preserve"> a 50% do saldo </w:t>
      </w:r>
      <w:r>
        <w:t xml:space="preserve">da balança comercial do </w:t>
      </w:r>
      <w:r w:rsidRPr="00335ABA">
        <w:t>Brasil</w:t>
      </w:r>
      <w:r>
        <w:t>.</w:t>
      </w:r>
      <w:r w:rsidRPr="006A7355">
        <w:t xml:space="preserve"> </w:t>
      </w:r>
      <w:r>
        <w:t>Ainda</w:t>
      </w:r>
      <w:r w:rsidRPr="00CB49D9">
        <w:t xml:space="preserve"> segundo </w:t>
      </w:r>
      <w:r>
        <w:t>o IBRAM</w:t>
      </w:r>
      <w:r w:rsidRPr="00CB49D9">
        <w:t xml:space="preserve">, </w:t>
      </w:r>
      <w:r>
        <w:t xml:space="preserve">no mesmo período, o setor foi </w:t>
      </w:r>
      <w:r w:rsidRPr="00CB49D9">
        <w:t xml:space="preserve">responsável por cerca de </w:t>
      </w:r>
      <w:r>
        <w:t>221</w:t>
      </w:r>
      <w:r w:rsidR="00294906">
        <w:t xml:space="preserve"> </w:t>
      </w:r>
      <w:r w:rsidRPr="00CB49D9">
        <w:t>mil empregos diretos no país</w:t>
      </w:r>
      <w:r>
        <w:t>. A arrecadação total de impostos e tributos pelo setor totalizaram R$ 19,6 bilhões e a arrecadação de CFEM</w:t>
      </w:r>
      <w:r w:rsidRPr="009F11D2">
        <w:rPr>
          <w:vertAlign w:val="superscript"/>
        </w:rPr>
        <w:t>1</w:t>
      </w:r>
      <w:r>
        <w:t xml:space="preserve"> totalizou R$ 2 bilhões. </w:t>
      </w:r>
      <w:r w:rsidRPr="001F049E">
        <w:t>A previsão dos investimentos do setor em projetos é de U</w:t>
      </w:r>
      <w:r>
        <w:t>$</w:t>
      </w:r>
      <w:r w:rsidRPr="001F049E">
        <w:t xml:space="preserve"> 64</w:t>
      </w:r>
      <w:r>
        <w:t>,</w:t>
      </w:r>
      <w:r w:rsidRPr="001F049E">
        <w:t>5 bilhões para o período de 2024</w:t>
      </w:r>
      <w:r>
        <w:t>-</w:t>
      </w:r>
      <w:r w:rsidRPr="001F049E">
        <w:t>2028</w:t>
      </w:r>
      <w:r>
        <w:t>.</w:t>
      </w:r>
    </w:p>
    <w:p w14:paraId="1A37B80E" w14:textId="3D2D46B2" w:rsidR="00CA2E6C" w:rsidRDefault="00CA2E6C" w:rsidP="00132248">
      <w:pPr>
        <w:spacing w:after="0"/>
        <w:ind w:firstLine="567"/>
        <w:jc w:val="both"/>
      </w:pPr>
      <w:r>
        <w:t>Segundo a Agência Nacional de Mineração</w:t>
      </w:r>
      <w:r w:rsidR="001A08E2">
        <w:t xml:space="preserve"> (A</w:t>
      </w:r>
      <w:r w:rsidR="00E233C1">
        <w:t>N</w:t>
      </w:r>
      <w:r w:rsidR="001A08E2">
        <w:t>M)</w:t>
      </w:r>
      <w:r w:rsidRPr="00A34C1F">
        <w:t>, em 201</w:t>
      </w:r>
      <w:r>
        <w:t>8</w:t>
      </w:r>
      <w:r w:rsidRPr="00A34C1F">
        <w:t>, o Brasil destacou-se como principal produtor de nióbio, representando cerca de 9</w:t>
      </w:r>
      <w:r w:rsidR="005D51F9">
        <w:t>3</w:t>
      </w:r>
      <w:r w:rsidRPr="00A34C1F">
        <w:t>,</w:t>
      </w:r>
      <w:r w:rsidR="005D51F9">
        <w:t>4</w:t>
      </w:r>
      <w:r w:rsidRPr="00A34C1F">
        <w:t>% da produção mundial. As principais reservas minerais no país encontram-se, principalmente, nas regiões Sudeste, Norte, Centro-Oeste e Nordeste, com destaque para os estados do Pará, Minas Gerais, São Paulo, Goiás, Rondônia, Mato Grosso, Mato Grosso do Sul, Bahia e Amazonas.</w:t>
      </w:r>
      <w:r w:rsidR="00D3537A" w:rsidRPr="00D3537A">
        <w:t xml:space="preserve"> </w:t>
      </w:r>
    </w:p>
    <w:p w14:paraId="531B7BF4" w14:textId="733CD518" w:rsidR="00D3537A" w:rsidRDefault="00F707EA" w:rsidP="00132248">
      <w:pPr>
        <w:spacing w:after="0"/>
        <w:ind w:firstLine="567"/>
        <w:jc w:val="both"/>
      </w:pPr>
      <w:r>
        <w:t>De acordo com o</w:t>
      </w:r>
      <w:r w:rsidR="00D3537A">
        <w:t xml:space="preserve"> levantamento </w:t>
      </w:r>
      <w:r>
        <w:t>feito pel</w:t>
      </w:r>
      <w:r w:rsidR="00D3537A">
        <w:t xml:space="preserve">o </w:t>
      </w:r>
      <w:proofErr w:type="spellStart"/>
      <w:r w:rsidR="00D3537A">
        <w:t>MapBiomas</w:t>
      </w:r>
      <w:proofErr w:type="spellEnd"/>
      <w:r w:rsidR="00D3537A">
        <w:t>, a á</w:t>
      </w:r>
      <w:r w:rsidR="00D3537A" w:rsidRPr="00D3537A">
        <w:t xml:space="preserve">rea </w:t>
      </w:r>
      <w:r w:rsidR="00D3537A">
        <w:t>ocupa</w:t>
      </w:r>
      <w:r w:rsidR="00D3537A" w:rsidRPr="00D3537A">
        <w:t xml:space="preserve">da </w:t>
      </w:r>
      <w:r w:rsidR="00D3537A">
        <w:t>pela</w:t>
      </w:r>
      <w:r w:rsidR="00D3537A" w:rsidRPr="00D3537A">
        <w:t xml:space="preserve"> mineração no Brasil</w:t>
      </w:r>
      <w:r w:rsidR="00D3537A">
        <w:t xml:space="preserve"> perfazia em 20</w:t>
      </w:r>
      <w:r w:rsidR="00091D8C">
        <w:t>23 mais de 4</w:t>
      </w:r>
      <w:r w:rsidR="00930867">
        <w:t>4</w:t>
      </w:r>
      <w:r w:rsidR="00091D8C">
        <w:t xml:space="preserve">0 mil hectares, sendo a área ocupada pelas minas que exploram minerais em escala industrial, de acordo com </w:t>
      </w:r>
      <w:r w:rsidR="00930867">
        <w:t xml:space="preserve">os principais tipos de mineral explorados: </w:t>
      </w:r>
      <w:r w:rsidR="00E233C1">
        <w:t>f</w:t>
      </w:r>
      <w:r w:rsidR="00E233C1" w:rsidRPr="00930867">
        <w:t xml:space="preserve">erro </w:t>
      </w:r>
      <w:r w:rsidR="00930867" w:rsidRPr="00930867">
        <w:t xml:space="preserve">– 33.423 </w:t>
      </w:r>
      <w:r w:rsidR="00930867">
        <w:t xml:space="preserve">ha; </w:t>
      </w:r>
      <w:r w:rsidR="00E233C1">
        <w:t>a</w:t>
      </w:r>
      <w:r w:rsidR="00E233C1" w:rsidRPr="00930867">
        <w:t xml:space="preserve">lumínio </w:t>
      </w:r>
      <w:r w:rsidR="00930867" w:rsidRPr="00930867">
        <w:t xml:space="preserve">– 29.205 </w:t>
      </w:r>
      <w:r w:rsidR="00930867">
        <w:t xml:space="preserve">ha, </w:t>
      </w:r>
      <w:r w:rsidR="00E233C1">
        <w:t>c</w:t>
      </w:r>
      <w:r w:rsidR="00E233C1" w:rsidRPr="00930867">
        <w:t xml:space="preserve">alcário </w:t>
      </w:r>
      <w:r w:rsidR="00930867" w:rsidRPr="00930867">
        <w:t xml:space="preserve">– 25.089 </w:t>
      </w:r>
      <w:r w:rsidR="00930867">
        <w:t xml:space="preserve">ha, </w:t>
      </w:r>
      <w:r w:rsidR="00E233C1">
        <w:t>o</w:t>
      </w:r>
      <w:r w:rsidR="00E233C1" w:rsidRPr="00930867">
        <w:t xml:space="preserve">uro </w:t>
      </w:r>
      <w:r w:rsidR="00930867" w:rsidRPr="00930867">
        <w:t xml:space="preserve">– 9.470 </w:t>
      </w:r>
      <w:r w:rsidR="00930867">
        <w:t xml:space="preserve">ha, </w:t>
      </w:r>
      <w:r w:rsidR="00E233C1">
        <w:t>e</w:t>
      </w:r>
      <w:r w:rsidR="00E233C1" w:rsidRPr="00930867">
        <w:t xml:space="preserve">stanho </w:t>
      </w:r>
      <w:r w:rsidR="00930867" w:rsidRPr="00930867">
        <w:t xml:space="preserve">– 8.944 </w:t>
      </w:r>
      <w:r w:rsidR="00930867">
        <w:t xml:space="preserve">ha. Já o garimpo do ouro é responsável </w:t>
      </w:r>
      <w:r w:rsidR="00BE0ABE">
        <w:t xml:space="preserve">por uma ocupação de </w:t>
      </w:r>
      <w:r w:rsidR="00BE0ABE" w:rsidRPr="00BE0ABE">
        <w:t>246.732 ha</w:t>
      </w:r>
      <w:r w:rsidR="008C6FC0">
        <w:t>, sendo que desse total, a maior parte (</w:t>
      </w:r>
      <w:r w:rsidR="008C6FC0" w:rsidRPr="008C6FC0">
        <w:t>219.713</w:t>
      </w:r>
      <w:r w:rsidR="008C6FC0">
        <w:t xml:space="preserve"> ha) situa-se no bioma amazônico</w:t>
      </w:r>
      <w:r w:rsidR="00BE0ABE">
        <w:t>.</w:t>
      </w:r>
      <w:r w:rsidR="001D6B46">
        <w:t xml:space="preserve"> Destaca-se que a quase totalidade dessas áreas de garimpo são ocupações ilegais, muitas vezes dentro de </w:t>
      </w:r>
      <w:r w:rsidR="00581BD1">
        <w:t>terras</w:t>
      </w:r>
      <w:r w:rsidR="001D6B46">
        <w:t xml:space="preserve"> indígenas e/ou unidade de conservação.</w:t>
      </w:r>
    </w:p>
    <w:p w14:paraId="60892DBF" w14:textId="77777777" w:rsidR="005A08CF" w:rsidRDefault="001A08E2" w:rsidP="00132248">
      <w:pPr>
        <w:spacing w:after="0"/>
        <w:ind w:firstLine="567"/>
        <w:jc w:val="both"/>
        <w:sectPr w:rsidR="005A08CF" w:rsidSect="00792107">
          <w:footerReference w:type="default" r:id="rId8"/>
          <w:footerReference w:type="first" r:id="rId9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  <w:r>
        <w:t>Segundo a A</w:t>
      </w:r>
      <w:r w:rsidR="00E233C1">
        <w:t>N</w:t>
      </w:r>
      <w:r>
        <w:t xml:space="preserve">M, </w:t>
      </w:r>
      <w:r w:rsidR="007E57FF">
        <w:t>até 01/11/2024, havia 935 barragens de mineração cadastradas no SIGBM</w:t>
      </w:r>
      <w:r w:rsidR="003227E5" w:rsidRPr="003227E5">
        <w:rPr>
          <w:vertAlign w:val="superscript"/>
        </w:rPr>
        <w:t>2</w:t>
      </w:r>
      <w:r w:rsidR="007E57FF">
        <w:t xml:space="preserve">, das quais 472 </w:t>
      </w:r>
      <w:r w:rsidR="00D3537A">
        <w:t xml:space="preserve">(50,5%) </w:t>
      </w:r>
      <w:r w:rsidR="007E57FF">
        <w:t xml:space="preserve">estavam enquadradas na Política Nacional de Segurança de </w:t>
      </w:r>
      <w:r w:rsidRPr="001A08E2">
        <w:t>Barragens, estabelecida pela Lei nº 12.334/2010</w:t>
      </w:r>
      <w:r w:rsidR="007E57FF">
        <w:t>.</w:t>
      </w:r>
      <w:r w:rsidR="00D3537A">
        <w:t xml:space="preserve"> Dest</w:t>
      </w:r>
      <w:r w:rsidR="004C7C12">
        <w:t>e total</w:t>
      </w:r>
      <w:r w:rsidR="00D3537A">
        <w:t>, 94 estão classificadas como de médio e 64 de alto risco.</w:t>
      </w:r>
      <w:r w:rsidR="005D4817">
        <w:t xml:space="preserve"> </w:t>
      </w:r>
      <w:r w:rsidR="005D4817" w:rsidRPr="005D4817">
        <w:t>Atualmente existem 110 barragens em situação de alerta ou emergência declarada</w:t>
      </w:r>
      <w:r w:rsidR="005D4817">
        <w:t>, sendo que a maioria delas está situada em Minas Gerais (46) e Mato Grosso (2</w:t>
      </w:r>
      <w:r w:rsidR="0058395D">
        <w:t>5</w:t>
      </w:r>
      <w:r w:rsidR="005D4817">
        <w:t xml:space="preserve">). Em Minas Gerais, </w:t>
      </w:r>
    </w:p>
    <w:p w14:paraId="39AE7F1E" w14:textId="1C8137E5" w:rsidR="00CB49D9" w:rsidRDefault="005D4817" w:rsidP="00132248">
      <w:pPr>
        <w:spacing w:after="0"/>
        <w:ind w:firstLine="567"/>
        <w:jc w:val="both"/>
      </w:pPr>
      <w:r>
        <w:lastRenderedPageBreak/>
        <w:t xml:space="preserve">existem </w:t>
      </w:r>
      <w:r w:rsidR="00091D8C" w:rsidRPr="00091D8C">
        <w:t xml:space="preserve">18 </w:t>
      </w:r>
      <w:r w:rsidR="00091D8C">
        <w:t xml:space="preserve">barragens em nível de alerta, </w:t>
      </w:r>
      <w:r w:rsidR="00091D8C" w:rsidRPr="00091D8C">
        <w:t xml:space="preserve">21 </w:t>
      </w:r>
      <w:r w:rsidR="00091D8C">
        <w:t xml:space="preserve">em nível de emergência </w:t>
      </w:r>
      <w:r w:rsidR="00A36292">
        <w:t>I</w:t>
      </w:r>
      <w:r w:rsidR="00091D8C">
        <w:t xml:space="preserve"> (baixo risco), </w:t>
      </w:r>
      <w:r w:rsidR="00091D8C" w:rsidRPr="00091D8C">
        <w:t>5</w:t>
      </w:r>
      <w:r w:rsidR="00091D8C">
        <w:t xml:space="preserve"> em nível de emergência </w:t>
      </w:r>
      <w:r w:rsidR="00A36292">
        <w:t>II</w:t>
      </w:r>
      <w:r w:rsidR="00091D8C">
        <w:t xml:space="preserve"> (Médio risco) e</w:t>
      </w:r>
      <w:r w:rsidR="00091D8C" w:rsidRPr="00091D8C">
        <w:t xml:space="preserve"> 2</w:t>
      </w:r>
      <w:r w:rsidR="00091D8C">
        <w:t xml:space="preserve"> </w:t>
      </w:r>
      <w:r>
        <w:t xml:space="preserve">em nível de </w:t>
      </w:r>
      <w:r w:rsidR="00091D8C">
        <w:t>emergência</w:t>
      </w:r>
      <w:r>
        <w:t xml:space="preserve"> </w:t>
      </w:r>
      <w:r w:rsidR="00A36292">
        <w:t>III</w:t>
      </w:r>
      <w:r>
        <w:t xml:space="preserve"> (Alto risco)</w:t>
      </w:r>
      <w:r w:rsidR="00091D8C">
        <w:t>.</w:t>
      </w:r>
    </w:p>
    <w:p w14:paraId="2B439677" w14:textId="1E62A45C" w:rsidR="007E57FF" w:rsidRDefault="007E57FF" w:rsidP="00132248">
      <w:pPr>
        <w:spacing w:after="0"/>
        <w:ind w:firstLine="567"/>
        <w:jc w:val="both"/>
      </w:pPr>
      <w:r>
        <w:t xml:space="preserve">Barragens de mineração são estruturas projetadas para a contenção e </w:t>
      </w:r>
      <w:r w:rsidR="00DA5167">
        <w:t>a</w:t>
      </w:r>
      <w:r>
        <w:t xml:space="preserve">cumulação de substâncias líquidas ou de mistura de líquidos e sólidos, provenientes dos processos </w:t>
      </w:r>
      <w:r w:rsidR="004C7C12">
        <w:t>de</w:t>
      </w:r>
      <w:r>
        <w:t xml:space="preserve"> beneficiamento de minérios. São comumente construídas com aterro ou com os próprios rejeitos produzidos pelas atividades das minas e podem ser erguidas utilizando quatro métodos construtivos:</w:t>
      </w:r>
    </w:p>
    <w:p w14:paraId="4976EECD" w14:textId="01AF1AD2" w:rsidR="007E57FF" w:rsidRDefault="00E233C1" w:rsidP="00132248">
      <w:pPr>
        <w:pStyle w:val="PargrafodaLista"/>
        <w:numPr>
          <w:ilvl w:val="0"/>
          <w:numId w:val="1"/>
        </w:numPr>
        <w:spacing w:after="0"/>
        <w:jc w:val="both"/>
      </w:pPr>
      <w:r>
        <w:rPr>
          <w:b/>
          <w:bCs/>
        </w:rPr>
        <w:t>e</w:t>
      </w:r>
      <w:r w:rsidRPr="0004660D">
        <w:rPr>
          <w:b/>
          <w:bCs/>
        </w:rPr>
        <w:t xml:space="preserve">tapa </w:t>
      </w:r>
      <w:r w:rsidR="007E57FF" w:rsidRPr="0004660D">
        <w:rPr>
          <w:b/>
          <w:bCs/>
        </w:rPr>
        <w:t>única</w:t>
      </w:r>
      <w:r w:rsidR="007E57FF">
        <w:t>, quando a barragem inteira consiste em um único dique, construído de uma só vez</w:t>
      </w:r>
      <w:r w:rsidR="00AD66D1">
        <w:t xml:space="preserve"> (437 barragens)</w:t>
      </w:r>
      <w:r w:rsidR="007E57FF">
        <w:t>;</w:t>
      </w:r>
    </w:p>
    <w:p w14:paraId="72B3F8E0" w14:textId="417A0D4F" w:rsidR="007E57FF" w:rsidRDefault="00E233C1" w:rsidP="00132248">
      <w:pPr>
        <w:pStyle w:val="PargrafodaLista"/>
        <w:numPr>
          <w:ilvl w:val="0"/>
          <w:numId w:val="1"/>
        </w:numPr>
        <w:spacing w:after="0"/>
        <w:jc w:val="both"/>
      </w:pPr>
      <w:r>
        <w:rPr>
          <w:b/>
          <w:bCs/>
        </w:rPr>
        <w:t>a</w:t>
      </w:r>
      <w:r w:rsidRPr="0004660D">
        <w:rPr>
          <w:b/>
          <w:bCs/>
        </w:rPr>
        <w:t xml:space="preserve">lteada </w:t>
      </w:r>
      <w:r w:rsidR="007E57FF" w:rsidRPr="0004660D">
        <w:rPr>
          <w:b/>
          <w:bCs/>
        </w:rPr>
        <w:t>a jusante</w:t>
      </w:r>
      <w:r w:rsidR="007E57FF">
        <w:t>, quando a barragem é ampliada em etapas, ao longo de sua vida útil, em direção à sua parte externa</w:t>
      </w:r>
      <w:r w:rsidR="00AD66D1">
        <w:t xml:space="preserve"> (170 barragens</w:t>
      </w:r>
      <w:r w:rsidR="00F14B72">
        <w:t>)</w:t>
      </w:r>
      <w:r w:rsidR="007E57FF">
        <w:t>;</w:t>
      </w:r>
    </w:p>
    <w:p w14:paraId="7D5F915F" w14:textId="4BE3C828" w:rsidR="007E57FF" w:rsidRDefault="00E233C1" w:rsidP="00132248">
      <w:pPr>
        <w:pStyle w:val="PargrafodaLista"/>
        <w:numPr>
          <w:ilvl w:val="0"/>
          <w:numId w:val="1"/>
        </w:numPr>
        <w:spacing w:after="0"/>
        <w:jc w:val="both"/>
      </w:pPr>
      <w:r>
        <w:rPr>
          <w:b/>
          <w:bCs/>
        </w:rPr>
        <w:t>a</w:t>
      </w:r>
      <w:r w:rsidRPr="0004660D">
        <w:rPr>
          <w:b/>
          <w:bCs/>
        </w:rPr>
        <w:t xml:space="preserve">lteada </w:t>
      </w:r>
      <w:r w:rsidR="007E57FF" w:rsidRPr="0004660D">
        <w:rPr>
          <w:b/>
          <w:bCs/>
        </w:rPr>
        <w:t>por linha de centro</w:t>
      </w:r>
      <w:r w:rsidR="007E57FF">
        <w:t>, quando a barragem é ampliada em etapas, ao longo de sua vida útil, com diques que se sobrepõem</w:t>
      </w:r>
      <w:r w:rsidR="00F14B72">
        <w:t xml:space="preserve"> </w:t>
      </w:r>
      <w:r w:rsidR="004C7C12">
        <w:t>(</w:t>
      </w:r>
      <w:r w:rsidR="00F14B72">
        <w:t>79 barragens)</w:t>
      </w:r>
      <w:r w:rsidR="007E57FF">
        <w:t>;</w:t>
      </w:r>
    </w:p>
    <w:p w14:paraId="2E3AE25C" w14:textId="79032796" w:rsidR="007E57FF" w:rsidRDefault="00E233C1" w:rsidP="00132248">
      <w:pPr>
        <w:pStyle w:val="PargrafodaLista"/>
        <w:numPr>
          <w:ilvl w:val="0"/>
          <w:numId w:val="1"/>
        </w:numPr>
        <w:spacing w:after="0"/>
        <w:jc w:val="both"/>
      </w:pPr>
      <w:r>
        <w:rPr>
          <w:b/>
          <w:bCs/>
        </w:rPr>
        <w:t>a</w:t>
      </w:r>
      <w:r w:rsidRPr="0004660D">
        <w:rPr>
          <w:b/>
          <w:bCs/>
        </w:rPr>
        <w:t xml:space="preserve">lteada </w:t>
      </w:r>
      <w:r w:rsidR="00F7787D" w:rsidRPr="0004660D">
        <w:rPr>
          <w:b/>
          <w:bCs/>
        </w:rPr>
        <w:t>a</w:t>
      </w:r>
      <w:r w:rsidR="007E57FF" w:rsidRPr="0004660D">
        <w:rPr>
          <w:b/>
          <w:bCs/>
        </w:rPr>
        <w:t xml:space="preserve"> montante</w:t>
      </w:r>
      <w:r w:rsidR="00C561CF" w:rsidRPr="0004660D">
        <w:rPr>
          <w:b/>
          <w:bCs/>
          <w:vertAlign w:val="superscript"/>
        </w:rPr>
        <w:t>3</w:t>
      </w:r>
      <w:r w:rsidR="007E57FF">
        <w:t>, quando a barragem é ampliada em etapas, ao longo de sua vida útil, com diques novos que se assentam sobre a borda do reservatório</w:t>
      </w:r>
      <w:r w:rsidR="00F14B72">
        <w:t xml:space="preserve"> (66 barragens)</w:t>
      </w:r>
      <w:r w:rsidR="007E57FF">
        <w:t>.</w:t>
      </w:r>
    </w:p>
    <w:p w14:paraId="6AE7A872" w14:textId="1FC2A9ED" w:rsidR="00342D3F" w:rsidRDefault="00342D3F" w:rsidP="00132248">
      <w:pPr>
        <w:spacing w:after="0"/>
        <w:ind w:firstLine="567"/>
        <w:jc w:val="both"/>
      </w:pPr>
      <w:r>
        <w:t>Segundo a AMN, da</w:t>
      </w:r>
      <w:r w:rsidR="0058395D">
        <w:t>s</w:t>
      </w:r>
      <w:r>
        <w:t xml:space="preserve"> barragens construídas com alteamento a montante, 5</w:t>
      </w:r>
      <w:r w:rsidRPr="00342D3F">
        <w:t xml:space="preserve"> </w:t>
      </w:r>
      <w:r>
        <w:t>estão</w:t>
      </w:r>
      <w:r w:rsidRPr="00342D3F">
        <w:t xml:space="preserve"> em nível de alerta, </w:t>
      </w:r>
      <w:r>
        <w:t>13</w:t>
      </w:r>
      <w:r w:rsidRPr="00342D3F">
        <w:t xml:space="preserve"> em nível de emergência </w:t>
      </w:r>
      <w:r w:rsidR="00A36292">
        <w:t>I</w:t>
      </w:r>
      <w:r w:rsidRPr="00342D3F">
        <w:t xml:space="preserve"> (baixo risco), </w:t>
      </w:r>
      <w:r>
        <w:t>4</w:t>
      </w:r>
      <w:r w:rsidRPr="00342D3F">
        <w:t xml:space="preserve"> em nível de emergência </w:t>
      </w:r>
      <w:r w:rsidR="00A36292">
        <w:t>II</w:t>
      </w:r>
      <w:r w:rsidRPr="00342D3F">
        <w:t xml:space="preserve"> (Médio risco) e </w:t>
      </w:r>
      <w:r>
        <w:t>3</w:t>
      </w:r>
      <w:r w:rsidRPr="00342D3F">
        <w:t xml:space="preserve"> em nível de emergência </w:t>
      </w:r>
      <w:r w:rsidR="00A36292">
        <w:t>III</w:t>
      </w:r>
      <w:r w:rsidRPr="00342D3F">
        <w:t xml:space="preserve"> (Alto risco).</w:t>
      </w:r>
    </w:p>
    <w:p w14:paraId="399B0A9E" w14:textId="441721FF" w:rsidR="00CA2E6C" w:rsidRDefault="004D250D" w:rsidP="00132248">
      <w:pPr>
        <w:spacing w:after="0"/>
        <w:ind w:firstLine="567"/>
        <w:jc w:val="both"/>
      </w:pPr>
      <w:r>
        <w:t xml:space="preserve">Se por um lado a atividade de mineração produziu riquezas e desenvolvimento para o país, o modelo de mineração adotado produziu também grandes impactos ambientais. </w:t>
      </w:r>
      <w:r w:rsidR="006377EB">
        <w:t>Embora a</w:t>
      </w:r>
      <w:r>
        <w:t xml:space="preserve"> </w:t>
      </w:r>
      <w:r w:rsidR="00866676">
        <w:t xml:space="preserve">atividade de </w:t>
      </w:r>
      <w:r>
        <w:t>mineração</w:t>
      </w:r>
      <w:r w:rsidR="006377EB">
        <w:t xml:space="preserve"> no Brasil tenha legislação amplamente estabelecida e</w:t>
      </w:r>
      <w:r>
        <w:t xml:space="preserve"> </w:t>
      </w:r>
      <w:r w:rsidR="00866676">
        <w:t>regulamentada</w:t>
      </w:r>
      <w:r w:rsidR="00A85E64">
        <w:t xml:space="preserve"> </w:t>
      </w:r>
      <w:r w:rsidR="004403B4">
        <w:t>desde 1967</w:t>
      </w:r>
      <w:r w:rsidR="00C561CF">
        <w:rPr>
          <w:vertAlign w:val="superscript"/>
        </w:rPr>
        <w:t>4</w:t>
      </w:r>
      <w:r w:rsidR="006377EB">
        <w:t xml:space="preserve">, não é capaz de coibir algumas práticas ilegais, como o garimpo, </w:t>
      </w:r>
      <w:r w:rsidR="00D878A8">
        <w:t>ou</w:t>
      </w:r>
      <w:r w:rsidR="006377EB">
        <w:t xml:space="preserve"> mesmo fiscalizar todos os empreendimentos de escala industrial</w:t>
      </w:r>
      <w:r w:rsidR="00866676">
        <w:t>.</w:t>
      </w:r>
      <w:r w:rsidR="006377EB">
        <w:t xml:space="preserve"> Deste modo, </w:t>
      </w:r>
      <w:r w:rsidR="003E0FB6">
        <w:t>muitas irregularidades e não conformidades com a legislação ainda são observadas, o que tem lavado</w:t>
      </w:r>
      <w:r w:rsidR="00DD7C0A">
        <w:t xml:space="preserve"> a muitos impactos ambientais e</w:t>
      </w:r>
      <w:r w:rsidR="003E0FB6">
        <w:t>, por vezes, a acidentes de grandes proporções.</w:t>
      </w:r>
    </w:p>
    <w:p w14:paraId="57DD82DD" w14:textId="15F27AD4" w:rsidR="000F60CA" w:rsidRDefault="000F60CA" w:rsidP="00DE4981">
      <w:pPr>
        <w:spacing w:after="0"/>
        <w:ind w:firstLine="567"/>
        <w:jc w:val="both"/>
      </w:pPr>
      <w:bookmarkStart w:id="1" w:name="_Hlk182250538"/>
      <w:r>
        <w:t>O Decreto nº 10.965, de 11 de fevereiro de 2022 estabelece</w:t>
      </w:r>
      <w:r w:rsidR="00242855">
        <w:t>, em seu</w:t>
      </w:r>
      <w:r>
        <w:t xml:space="preserve"> § 2º</w:t>
      </w:r>
      <w:r w:rsidR="00242855">
        <w:t>,</w:t>
      </w:r>
      <w:r>
        <w:t xml:space="preserve"> </w:t>
      </w:r>
      <w:bookmarkEnd w:id="1"/>
      <w:r w:rsidR="00242855">
        <w:t>que “</w:t>
      </w:r>
      <w:r>
        <w:t>O exercício da atividade de mineração implica a responsabilidade do minerador pela:</w:t>
      </w:r>
    </w:p>
    <w:p w14:paraId="5270FC2D" w14:textId="363F8763" w:rsidR="000F60CA" w:rsidRDefault="000F60CA" w:rsidP="00132248">
      <w:pPr>
        <w:spacing w:after="0"/>
        <w:jc w:val="both"/>
      </w:pPr>
      <w:r>
        <w:t>I - prevenção, mitigação e compensação dos impactos ambientais decorrentes dessa atividade, incluídos aqueles relativos ao bem-estar das comunidades envolvidas e ao desenvolvimento sustentável no entorno da mina;</w:t>
      </w:r>
    </w:p>
    <w:p w14:paraId="011427AB" w14:textId="77777777" w:rsidR="000F60CA" w:rsidRDefault="000F60CA" w:rsidP="00132248">
      <w:pPr>
        <w:spacing w:after="0"/>
        <w:jc w:val="both"/>
      </w:pPr>
      <w:r>
        <w:t xml:space="preserve">II - </w:t>
      </w:r>
      <w:proofErr w:type="gramStart"/>
      <w:r>
        <w:t>preservação</w:t>
      </w:r>
      <w:proofErr w:type="gramEnd"/>
      <w:r>
        <w:t xml:space="preserve"> da saúde e da segurança dos trabalhadores;</w:t>
      </w:r>
    </w:p>
    <w:p w14:paraId="18767E7A" w14:textId="77777777" w:rsidR="005A08CF" w:rsidRDefault="005A08CF" w:rsidP="00132248">
      <w:pPr>
        <w:spacing w:after="0"/>
        <w:jc w:val="both"/>
        <w:sectPr w:rsidR="005A08CF" w:rsidSect="005A08CF">
          <w:footerReference w:type="default" r:id="rId10"/>
          <w:footerReference w:type="first" r:id="rId11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97E5695" w14:textId="27D809E8" w:rsidR="000F60CA" w:rsidRDefault="000F60CA" w:rsidP="00132248">
      <w:pPr>
        <w:spacing w:after="0"/>
        <w:jc w:val="both"/>
      </w:pPr>
      <w:r>
        <w:lastRenderedPageBreak/>
        <w:t>III - prevenção de desastres ambientais, incluídas a elaboração e a implantação do plano de contingência ou de documento correlato, conforme resolução da</w:t>
      </w:r>
      <w:r w:rsidR="00A67AE4">
        <w:t xml:space="preserve"> </w:t>
      </w:r>
      <w:proofErr w:type="spellStart"/>
      <w:proofErr w:type="gramStart"/>
      <w:r>
        <w:t>ANM,que</w:t>
      </w:r>
      <w:proofErr w:type="spellEnd"/>
      <w:proofErr w:type="gramEnd"/>
      <w:r>
        <w:t xml:space="preserve"> deverá ser integrado ao Plano de Contingência de Proteção e Defesa Civil do Município, quando houver; e</w:t>
      </w:r>
    </w:p>
    <w:p w14:paraId="6174F715" w14:textId="77777777" w:rsidR="00A67AE4" w:rsidRDefault="000F60CA" w:rsidP="00132248">
      <w:pPr>
        <w:spacing w:after="0"/>
        <w:jc w:val="both"/>
      </w:pPr>
      <w:r>
        <w:t>IV - recuperação ambiental das áreas impactadas.</w:t>
      </w:r>
    </w:p>
    <w:p w14:paraId="4B75F354" w14:textId="03D24F5A" w:rsidR="000F60CA" w:rsidRDefault="000F60CA" w:rsidP="00132248">
      <w:pPr>
        <w:spacing w:after="0"/>
        <w:jc w:val="both"/>
      </w:pPr>
      <w:r>
        <w:t>§ 2º-A. A recuperação do ambiente degradado compreenderá, entre outras atividades, o fechamento da mina e o descomissionamento de todas as instalações, incluídas as barragens de rejeitos.</w:t>
      </w:r>
      <w:r w:rsidR="00242855">
        <w:t>”</w:t>
      </w:r>
    </w:p>
    <w:p w14:paraId="7B6B241F" w14:textId="77777777" w:rsidR="00F707EA" w:rsidRDefault="00F707EA" w:rsidP="00132248">
      <w:pPr>
        <w:spacing w:after="0"/>
        <w:ind w:firstLine="567"/>
        <w:jc w:val="both"/>
      </w:pPr>
      <w:r>
        <w:t>No entanto, o</w:t>
      </w:r>
      <w:r w:rsidR="00FB21E0">
        <w:t xml:space="preserve"> que temos assistido no Brasil nas últimas décadas é um total descaso com os impactos da atividade mineradora, que vem promovendo uma alta degradação, seja do solo, da água e mesmo da atmosfera. Os impactos ecológicos e na saúde humana desta atividade, ficam evidenciados </w:t>
      </w:r>
      <w:r>
        <w:t xml:space="preserve">tanto </w:t>
      </w:r>
      <w:r w:rsidR="00FB21E0">
        <w:t>pela contaminação dos rios da Amazônia pelo mercúrio, utilizado para a extração do ouro pelo garimpo ilegal</w:t>
      </w:r>
      <w:r>
        <w:t>, quanto pelas atividades de escala industrial, com acidentes recorrentes, alguns de grandes proporções, como os de Mariana em 2015 e Brumadinho em 2019</w:t>
      </w:r>
      <w:r w:rsidR="00FB21E0">
        <w:t xml:space="preserve">. </w:t>
      </w:r>
    </w:p>
    <w:p w14:paraId="2E41F8C7" w14:textId="74FBD018" w:rsidR="00BF7EFB" w:rsidRDefault="00DE6479" w:rsidP="00132248">
      <w:pPr>
        <w:spacing w:after="0"/>
        <w:ind w:firstLine="567"/>
        <w:jc w:val="both"/>
      </w:pPr>
      <w:r>
        <w:t xml:space="preserve">De acordo com a Organização do Tratado de Cooperação Amazônica (OTCA), há 4.114 locais de mineração </w:t>
      </w:r>
      <w:r w:rsidR="00EE371B">
        <w:t>na região amazônica, que</w:t>
      </w:r>
      <w:r>
        <w:t xml:space="preserve"> </w:t>
      </w:r>
      <w:r w:rsidR="00EE371B">
        <w:t>j</w:t>
      </w:r>
      <w:r>
        <w:t>untos, despejam mais de 150 toneladas de mercúrio por ano na região.</w:t>
      </w:r>
      <w:r w:rsidR="00FB21E0">
        <w:t xml:space="preserve"> </w:t>
      </w:r>
      <w:r w:rsidR="004E3760">
        <w:t xml:space="preserve">Somado a essa degradação, o garimpo ilegal traz uma série de outros impactos </w:t>
      </w:r>
      <w:r w:rsidR="00D878A8">
        <w:t>socioambientais</w:t>
      </w:r>
      <w:r w:rsidR="004E3760">
        <w:t xml:space="preserve"> e econômicos. De acordo com o l</w:t>
      </w:r>
      <w:r w:rsidR="004E3760" w:rsidRPr="004E3760">
        <w:t xml:space="preserve">evantamento realizado pelo Instituto Igarapé </w:t>
      </w:r>
      <w:r w:rsidR="004E3760">
        <w:t>(</w:t>
      </w:r>
      <w:r w:rsidR="004E3760" w:rsidRPr="004E3760">
        <w:t>1</w:t>
      </w:r>
      <w:r w:rsidR="004E3760">
        <w:t>)</w:t>
      </w:r>
      <w:r w:rsidR="004E3760" w:rsidRPr="004E3760">
        <w:t>, com base em 369 operações de combate ao crime lideradas pela Polícia Federal e órgãos ambientais e judiciais, de 2016 a 2021, cinco crimes ambientais se expandiram: desmatamento ilegal; grilagem de terras; extração ilegal de madeira; agropecuária com passivo ambiental</w:t>
      </w:r>
      <w:r w:rsidR="00EE371B">
        <w:t>; e mineração ilegal</w:t>
      </w:r>
      <w:r w:rsidR="004E3760" w:rsidRPr="004E3760">
        <w:t>.</w:t>
      </w:r>
      <w:r w:rsidR="00405C2E">
        <w:t xml:space="preserve"> Só em </w:t>
      </w:r>
      <w:r w:rsidR="00405C2E" w:rsidRPr="00405C2E">
        <w:t>Roraima, 89% dos crimes correspondem à mineração ilegal.</w:t>
      </w:r>
      <w:r w:rsidR="00BF7EFB">
        <w:t xml:space="preserve"> </w:t>
      </w:r>
    </w:p>
    <w:p w14:paraId="3B8B9313" w14:textId="66B5552D" w:rsidR="00545951" w:rsidRDefault="00BF7EFB" w:rsidP="00132248">
      <w:pPr>
        <w:spacing w:after="0"/>
        <w:ind w:firstLine="567"/>
        <w:jc w:val="both"/>
      </w:pPr>
      <w:r>
        <w:t xml:space="preserve">As comunidades tradicionais também são amplamente afetadas, pois tem suas áreas invadidas por garimpeiros, que os expulsam </w:t>
      </w:r>
      <w:r w:rsidR="00D878A8">
        <w:t>ou</w:t>
      </w:r>
      <w:r>
        <w:t xml:space="preserve"> matam. Ao invadir territórios ancestrais, a mineração ilegal </w:t>
      </w:r>
      <w:r w:rsidR="0004660D">
        <w:t>abre caminhos na floresta</w:t>
      </w:r>
      <w:r>
        <w:t xml:space="preserve">, </w:t>
      </w:r>
      <w:r w:rsidR="00240A47">
        <w:t>facilitando o</w:t>
      </w:r>
      <w:r w:rsidR="0004660D">
        <w:t xml:space="preserve"> acesso aos madeireiros e o</w:t>
      </w:r>
      <w:r w:rsidR="00240A47">
        <w:t xml:space="preserve"> desmatamento generalizado, </w:t>
      </w:r>
      <w:r w:rsidR="0004660D">
        <w:t xml:space="preserve">cria verdadeiras crateras, </w:t>
      </w:r>
      <w:r>
        <w:t>altera</w:t>
      </w:r>
      <w:r w:rsidR="0004660D">
        <w:t>ndo</w:t>
      </w:r>
      <w:r>
        <w:t xml:space="preserve"> a calha dos rios e </w:t>
      </w:r>
      <w:r w:rsidR="00D878A8">
        <w:t xml:space="preserve">todo </w:t>
      </w:r>
      <w:r>
        <w:t>o ecossistema</w:t>
      </w:r>
      <w:r w:rsidR="00D878A8">
        <w:t xml:space="preserve"> fluvial</w:t>
      </w:r>
      <w:r>
        <w:t>. Como resultado, espécies nativas da fauna e da flora são ameaçadas ou extintas</w:t>
      </w:r>
      <w:r w:rsidR="00545951">
        <w:t xml:space="preserve"> localmente</w:t>
      </w:r>
      <w:r>
        <w:t xml:space="preserve">, áreas destinadas ao cultivo itinerante e coleta de produtos </w:t>
      </w:r>
      <w:r w:rsidR="00545951">
        <w:t>da floresta tornam-se limitadas</w:t>
      </w:r>
      <w:r>
        <w:t xml:space="preserve">, gerando escassez de alimentos. </w:t>
      </w:r>
      <w:r w:rsidR="00545951">
        <w:t>Além disso, à</w:t>
      </w:r>
      <w:r>
        <w:t xml:space="preserve"> medida que os alimentos tradicionais se tornam</w:t>
      </w:r>
      <w:r w:rsidR="00062916">
        <w:t xml:space="preserve"> </w:t>
      </w:r>
      <w:r>
        <w:t xml:space="preserve">escassos, pois não há caça, pesca ou outro alimento disponível, </w:t>
      </w:r>
      <w:r w:rsidR="00545951">
        <w:t xml:space="preserve">outros alimentos </w:t>
      </w:r>
      <w:r w:rsidR="00545951" w:rsidRPr="00545951">
        <w:t>industrializados/ultraprocessados</w:t>
      </w:r>
      <w:r w:rsidR="00545951">
        <w:t xml:space="preserve"> de baixo valor nutricional são introduzidos, instalando </w:t>
      </w:r>
      <w:r>
        <w:t xml:space="preserve">a insegurança alimentar. </w:t>
      </w:r>
      <w:r w:rsidR="00545951">
        <w:t>Não bastasse isso, os rios são contaminados por mercúrio, envenenando peixes, tracajás, jacarés e outros animais</w:t>
      </w:r>
      <w:r w:rsidR="00EA4ED9">
        <w:t>, o que resulta em problemas graves à saúde das comunidades tradicionais que se alimentam destes animais</w:t>
      </w:r>
      <w:r w:rsidR="00545951">
        <w:t xml:space="preserve">. </w:t>
      </w:r>
      <w:r w:rsidR="00056F46">
        <w:t>Em estudo</w:t>
      </w:r>
      <w:r w:rsidR="00056F46" w:rsidRPr="00056F46">
        <w:t xml:space="preserve"> recente, em outubro de 2022, 287 indígenas</w:t>
      </w:r>
      <w:r w:rsidR="00242855">
        <w:t>,</w:t>
      </w:r>
      <w:r w:rsidR="00056F46" w:rsidRPr="00056F46">
        <w:t xml:space="preserve"> </w:t>
      </w:r>
      <w:r w:rsidR="00242855" w:rsidRPr="00056F46">
        <w:t>incluindo homens, mulheres, crianças, adultos e idosos</w:t>
      </w:r>
      <w:r w:rsidR="00242855">
        <w:t>,</w:t>
      </w:r>
      <w:r w:rsidR="00242855" w:rsidRPr="00056F46">
        <w:t xml:space="preserve"> </w:t>
      </w:r>
      <w:r w:rsidR="00056F46" w:rsidRPr="00056F46">
        <w:lastRenderedPageBreak/>
        <w:t>foram avaliados em sete comunidades do alto Rio Mucajaí (TI Yanomami). Concentrações de mercúrio foram detectadas</w:t>
      </w:r>
      <w:r w:rsidR="0004660D">
        <w:t>,</w:t>
      </w:r>
      <w:r w:rsidR="00056F46" w:rsidRPr="00056F46">
        <w:t xml:space="preserve"> </w:t>
      </w:r>
      <w:r w:rsidR="0004660D">
        <w:t>sem</w:t>
      </w:r>
      <w:r w:rsidR="0004660D" w:rsidRPr="00056F46">
        <w:t xml:space="preserve"> exceção</w:t>
      </w:r>
      <w:r w:rsidR="0004660D">
        <w:t>, em</w:t>
      </w:r>
      <w:r w:rsidR="00056F46" w:rsidRPr="00056F46">
        <w:t xml:space="preserve"> amostras de cabelo</w:t>
      </w:r>
      <w:r w:rsidR="00242855">
        <w:t xml:space="preserve"> de todos os indivíduos avaliados</w:t>
      </w:r>
      <w:r w:rsidR="00056F46" w:rsidRPr="00056F46">
        <w:t>. Os níveis de mercúrio variaram de 0,16 a 10,20</w:t>
      </w:r>
      <w:r w:rsidR="00056F46">
        <w:t xml:space="preserve"> </w:t>
      </w:r>
      <w:r w:rsidR="00056F46" w:rsidRPr="00056F46">
        <w:t>µg/g, com média de 3,79</w:t>
      </w:r>
      <w:r w:rsidR="00056F46">
        <w:t xml:space="preserve"> </w:t>
      </w:r>
      <w:r w:rsidR="00056F46" w:rsidRPr="00056F46">
        <w:t>µg/g. Apenas três participantes apresentaram níveis abaixo de 1,0</w:t>
      </w:r>
      <w:r w:rsidR="00056F46">
        <w:t xml:space="preserve"> </w:t>
      </w:r>
      <w:r w:rsidR="00056F46" w:rsidRPr="00056F46">
        <w:t>µg/g, dose de referência estabelecida como segura pela Agência de Proteção Ambiental dos EUA (EPA)</w:t>
      </w:r>
      <w:r w:rsidR="00056F46">
        <w:t xml:space="preserve"> (</w:t>
      </w:r>
      <w:r w:rsidR="001F5A7E">
        <w:t>1</w:t>
      </w:r>
      <w:r w:rsidR="00056F46">
        <w:t>).</w:t>
      </w:r>
      <w:r w:rsidR="00426723" w:rsidRPr="00426723">
        <w:t xml:space="preserve"> </w:t>
      </w:r>
      <w:r w:rsidR="00426723">
        <w:t xml:space="preserve">As evidências dos impactos da mineração ilegal nas </w:t>
      </w:r>
      <w:r w:rsidR="00E07233">
        <w:t>t</w:t>
      </w:r>
      <w:r w:rsidR="00426723">
        <w:t xml:space="preserve">erras </w:t>
      </w:r>
      <w:r w:rsidR="00E07233">
        <w:t>i</w:t>
      </w:r>
      <w:r w:rsidR="00426723">
        <w:t xml:space="preserve">ndígenas </w:t>
      </w:r>
      <w:r w:rsidR="00E07233">
        <w:t>da Amazônia</w:t>
      </w:r>
      <w:r w:rsidR="00426723">
        <w:t xml:space="preserve"> já são conhecidas há pelo menos 30 anos. Os resultados aponta</w:t>
      </w:r>
      <w:r w:rsidR="0004660D">
        <w:t>m</w:t>
      </w:r>
      <w:r w:rsidR="00BD1C98">
        <w:t>,</w:t>
      </w:r>
      <w:r w:rsidR="00426723">
        <w:t xml:space="preserve"> </w:t>
      </w:r>
      <w:r w:rsidR="00BD1C98">
        <w:t>inquestionavelmente,</w:t>
      </w:r>
      <w:r w:rsidR="0004660D">
        <w:t xml:space="preserve"> </w:t>
      </w:r>
      <w:r w:rsidR="00426723">
        <w:t>que a contaminação por mercúrio está na raiz da crise sanitária</w:t>
      </w:r>
      <w:r w:rsidR="00BD1C98">
        <w:t xml:space="preserve"> na Amazônia</w:t>
      </w:r>
      <w:r w:rsidR="00426723">
        <w:t>.</w:t>
      </w:r>
    </w:p>
    <w:p w14:paraId="67D119F7" w14:textId="7B0D069F" w:rsidR="00E471C8" w:rsidRDefault="00861908" w:rsidP="00132248">
      <w:pPr>
        <w:spacing w:after="0"/>
        <w:ind w:firstLine="567"/>
        <w:jc w:val="both"/>
      </w:pPr>
      <w:r w:rsidRPr="00861908">
        <w:t xml:space="preserve">No dia 5 de novembro de 2015, o Brasil e o mundo tomaram conhecimento do </w:t>
      </w:r>
      <w:r>
        <w:t xml:space="preserve">maior </w:t>
      </w:r>
      <w:r w:rsidRPr="00861908">
        <w:t>desastre ambiental</w:t>
      </w:r>
      <w:r>
        <w:t xml:space="preserve"> da história da mineração,</w:t>
      </w:r>
      <w:r w:rsidRPr="00861908">
        <w:t xml:space="preserve"> provocado pelo rompimento da barragem de Fundão (Samarco/Vale/BHP Billiton), em Mariana-MG.</w:t>
      </w:r>
      <w:r>
        <w:t xml:space="preserve"> </w:t>
      </w:r>
      <w:r w:rsidR="00AC25A4">
        <w:t>Estima-se que o rompimento da barragem tenha liberado entre 50-60 milhões de m</w:t>
      </w:r>
      <w:r w:rsidR="00AC25A4" w:rsidRPr="00AC25A4">
        <w:rPr>
          <w:vertAlign w:val="superscript"/>
        </w:rPr>
        <w:t>3</w:t>
      </w:r>
      <w:r w:rsidR="00AC25A4">
        <w:t xml:space="preserve"> de rejeitos, impactando</w:t>
      </w:r>
      <w:r w:rsidR="00AC25A4" w:rsidRPr="00AC25A4">
        <w:t xml:space="preserve"> 663 km dos rios </w:t>
      </w:r>
      <w:proofErr w:type="spellStart"/>
      <w:r w:rsidR="00AC25A4" w:rsidRPr="00AC25A4">
        <w:t>Gualaxo</w:t>
      </w:r>
      <w:proofErr w:type="spellEnd"/>
      <w:r w:rsidR="00AC25A4" w:rsidRPr="00AC25A4">
        <w:t xml:space="preserve"> do Norte, Carmo e Doce, até penetrar nas águas costeiras do estado do Espírito Santo. O desastre implicou na destruição d</w:t>
      </w:r>
      <w:r w:rsidR="00AC25A4">
        <w:t>o</w:t>
      </w:r>
      <w:r w:rsidR="00AC25A4" w:rsidRPr="00AC25A4">
        <w:t xml:space="preserve"> povoa</w:t>
      </w:r>
      <w:r w:rsidR="00AC25A4">
        <w:t>do</w:t>
      </w:r>
      <w:r w:rsidR="00AC25A4" w:rsidRPr="00AC25A4">
        <w:t xml:space="preserve"> de Bento Rodrigues, onde foram perdidas 19 vidas humanas</w:t>
      </w:r>
      <w:r w:rsidR="00AC25A4">
        <w:t>, e</w:t>
      </w:r>
      <w:r w:rsidR="00AC25A4" w:rsidRPr="00AC25A4">
        <w:t xml:space="preserve"> </w:t>
      </w:r>
      <w:r w:rsidR="00AC25A4">
        <w:t>cerca de 4</w:t>
      </w:r>
      <w:r w:rsidR="0044083A">
        <w:t>9</w:t>
      </w:r>
      <w:r w:rsidR="00AC25A4">
        <w:t xml:space="preserve"> municípios </w:t>
      </w:r>
      <w:r w:rsidR="0044083A">
        <w:t xml:space="preserve">foram atingidos, direta ou indiretamente, </w:t>
      </w:r>
      <w:r w:rsidR="00AC25A4">
        <w:t>ao longo deste trajeto</w:t>
      </w:r>
      <w:r w:rsidR="008035BD">
        <w:t>, afetando a vida de mais de 3 milhões de pessoas</w:t>
      </w:r>
      <w:r w:rsidR="00AC25A4" w:rsidRPr="00AC25A4">
        <w:t xml:space="preserve">. Mais de 1.200 pessoas ficaram desabrigadas; pelo menos 1.469 hectares de terras </w:t>
      </w:r>
      <w:r w:rsidR="00C373AE">
        <w:t>foram</w:t>
      </w:r>
      <w:r w:rsidR="00AC25A4" w:rsidRPr="00AC25A4">
        <w:t xml:space="preserve"> destruíd</w:t>
      </w:r>
      <w:r w:rsidR="00C373AE">
        <w:t>o</w:t>
      </w:r>
      <w:r w:rsidR="00AC25A4" w:rsidRPr="00AC25A4">
        <w:t>s, além de</w:t>
      </w:r>
      <w:r w:rsidR="00C373AE">
        <w:t xml:space="preserve"> afetar</w:t>
      </w:r>
      <w:r w:rsidR="00AC25A4" w:rsidRPr="00AC25A4">
        <w:t xml:space="preserve"> áreas de preservação permanente (APP) e unidades de conservação, incluindo o Parque Estadual do Rio Doce </w:t>
      </w:r>
      <w:r w:rsidR="00AA345C">
        <w:t>–</w:t>
      </w:r>
      <w:r w:rsidR="00AC25A4" w:rsidRPr="00AC25A4">
        <w:t xml:space="preserve"> PERD</w:t>
      </w:r>
      <w:r w:rsidR="00AA345C">
        <w:t xml:space="preserve"> (</w:t>
      </w:r>
      <w:r w:rsidR="001F5A7E">
        <w:t>2</w:t>
      </w:r>
      <w:r w:rsidR="00AA345C">
        <w:t>)</w:t>
      </w:r>
      <w:r w:rsidR="00AC25A4" w:rsidRPr="00AC25A4">
        <w:t>.</w:t>
      </w:r>
      <w:r w:rsidR="00E471C8">
        <w:t xml:space="preserve"> </w:t>
      </w:r>
    </w:p>
    <w:p w14:paraId="65DC96ED" w14:textId="2269F181" w:rsidR="00E07233" w:rsidRDefault="00E471C8" w:rsidP="00132248">
      <w:pPr>
        <w:spacing w:after="0"/>
        <w:ind w:firstLine="567"/>
        <w:jc w:val="both"/>
      </w:pPr>
      <w:r>
        <w:t xml:space="preserve">Os impactos </w:t>
      </w:r>
      <w:r w:rsidR="001F14A5">
        <w:t>socioambientais</w:t>
      </w:r>
      <w:r>
        <w:t xml:space="preserve"> deste desastre são incalculáveis e</w:t>
      </w:r>
      <w:r w:rsidR="001F14A5">
        <w:t>,</w:t>
      </w:r>
      <w:r>
        <w:t xml:space="preserve"> após quase uma década, ainda são sentidos. A qualidade da água ao longo do Rio Doce </w:t>
      </w:r>
      <w:r w:rsidR="0044083A">
        <w:t xml:space="preserve">foi </w:t>
      </w:r>
      <w:r>
        <w:t>bastante alterada logo após o acidente, com índices de turbidez</w:t>
      </w:r>
      <w:r w:rsidR="0044083A">
        <w:t xml:space="preserve"> elevados, que perduraram por meses</w:t>
      </w:r>
      <w:r w:rsidR="00ED4FFD">
        <w:t>, impedindo a captação da água para consumo humano em vários municípios</w:t>
      </w:r>
      <w:r w:rsidR="0044083A">
        <w:t>.</w:t>
      </w:r>
      <w:r w:rsidR="005F1B77">
        <w:t xml:space="preserve"> A fauna do Rio Doce foi praticamente dizimada, devido tanto ao efeito físico</w:t>
      </w:r>
      <w:r w:rsidR="00086A0F">
        <w:t xml:space="preserve"> do soterramento</w:t>
      </w:r>
      <w:r w:rsidR="005F1B77">
        <w:t xml:space="preserve"> quanto pela desoxigenação da água. </w:t>
      </w:r>
      <w:r w:rsidR="004F52A0" w:rsidRPr="00CD0684">
        <w:t xml:space="preserve">Os níveis de metais como </w:t>
      </w:r>
      <w:r w:rsidR="001E1422">
        <w:t xml:space="preserve">cádmio, chumbo, cobre, cromo, </w:t>
      </w:r>
      <w:r w:rsidR="00CD0684" w:rsidRPr="00CD0684">
        <w:t>ferro</w:t>
      </w:r>
      <w:r w:rsidR="00F0381A" w:rsidRPr="00CD0684">
        <w:t xml:space="preserve">, </w:t>
      </w:r>
      <w:r w:rsidR="00CD0684" w:rsidRPr="00CD0684">
        <w:t>manganês</w:t>
      </w:r>
      <w:r w:rsidR="001E1422">
        <w:t xml:space="preserve"> e mercúrio </w:t>
      </w:r>
      <w:r w:rsidR="004F52A0" w:rsidRPr="00CD0684">
        <w:t>ficaram elevados, tanto na água quanto no sedimento</w:t>
      </w:r>
      <w:r w:rsidR="00DD5BC5" w:rsidRPr="00CD0684">
        <w:t>, ultrapassando, em alguns casos o</w:t>
      </w:r>
      <w:r w:rsidR="00F0381A" w:rsidRPr="00CD0684">
        <w:t>s</w:t>
      </w:r>
      <w:r w:rsidR="00DD5BC5" w:rsidRPr="00CD0684">
        <w:t xml:space="preserve"> níveis máximos permitidos pela legislação</w:t>
      </w:r>
      <w:r w:rsidR="00B449AF">
        <w:t xml:space="preserve"> (3)</w:t>
      </w:r>
      <w:r w:rsidR="004F52A0" w:rsidRPr="00CD0684">
        <w:t>.</w:t>
      </w:r>
      <w:r w:rsidR="004F52A0">
        <w:t xml:space="preserve"> </w:t>
      </w:r>
      <w:r w:rsidR="00B449AF">
        <w:t xml:space="preserve">Um estudo do </w:t>
      </w:r>
      <w:r w:rsidR="00B449AF" w:rsidRPr="00530AB1">
        <w:t>Programa de Monitoramento da Biodiversidade Aquática (PMBA)</w:t>
      </w:r>
      <w:r w:rsidR="00B449AF">
        <w:t>, envolvendo</w:t>
      </w:r>
      <w:r w:rsidR="00B449AF" w:rsidRPr="00530AB1">
        <w:t xml:space="preserve"> 37 instituições de ensino e pesquisa de todo o Brasil</w:t>
      </w:r>
      <w:r w:rsidR="00B449AF">
        <w:t xml:space="preserve"> apontou que, a</w:t>
      </w:r>
      <w:r w:rsidR="003C7726">
        <w:t>pós</w:t>
      </w:r>
      <w:r w:rsidR="00ED4FFD" w:rsidRPr="00ED4FFD">
        <w:t xml:space="preserve"> </w:t>
      </w:r>
      <w:r w:rsidR="00AA6487">
        <w:t>9</w:t>
      </w:r>
      <w:r w:rsidR="00AA6487" w:rsidRPr="00ED4FFD">
        <w:t xml:space="preserve"> </w:t>
      </w:r>
      <w:r w:rsidR="00ED4FFD" w:rsidRPr="00ED4FFD">
        <w:t>anos</w:t>
      </w:r>
      <w:r w:rsidR="00530AB1">
        <w:t>,</w:t>
      </w:r>
      <w:r w:rsidR="00ED4FFD" w:rsidRPr="00ED4FFD">
        <w:t xml:space="preserve"> desde o rompimento da barragem de Fundão, ainda é possível encontrar lama tanto no curso do Rio Doce como no mar.</w:t>
      </w:r>
      <w:r w:rsidR="00530AB1">
        <w:t xml:space="preserve"> </w:t>
      </w:r>
      <w:r w:rsidR="00AA6487">
        <w:t xml:space="preserve">Os pescados (camarões e peixes dulcícolas e marinhos) encontram-se ainda contaminados por diversos metais, como cádmio, chumbo, cobre, cromo, ferro e manganês. </w:t>
      </w:r>
      <w:r w:rsidR="00242855">
        <w:t>A</w:t>
      </w:r>
      <w:r w:rsidR="00ED4FFD">
        <w:t xml:space="preserve"> pesca</w:t>
      </w:r>
      <w:r w:rsidR="00ED4FFD" w:rsidRPr="00ED4FFD">
        <w:t xml:space="preserve"> ainda está proibida em </w:t>
      </w:r>
      <w:r w:rsidR="005F1B77">
        <w:t>a</w:t>
      </w:r>
      <w:r w:rsidR="00ED4FFD" w:rsidRPr="00ED4FFD">
        <w:t>lgumas áreas da costa capixaba,</w:t>
      </w:r>
      <w:r w:rsidR="00ED4FFD">
        <w:t xml:space="preserve"> devido aos altos níveis de metais encontrados no pescado.</w:t>
      </w:r>
      <w:r w:rsidR="00B449AF">
        <w:t xml:space="preserve"> O estudo do PMBA também</w:t>
      </w:r>
      <w:r w:rsidR="00530AB1">
        <w:t xml:space="preserve"> apontou que m</w:t>
      </w:r>
      <w:r w:rsidR="00530AB1" w:rsidRPr="00530AB1">
        <w:t>ais de 15 metais, como ferro, níquel, arsênio, cádmio e alumínio, foram encontrados em amostras de organismos marinhos ao longo da cadeia alimentar, desde o fitoplâncton até grandes cetáceos.</w:t>
      </w:r>
      <w:r w:rsidR="00530AB1">
        <w:t xml:space="preserve"> Além disso, o estudo mostrou que os </w:t>
      </w:r>
      <w:r w:rsidR="00530AB1" w:rsidRPr="00530AB1">
        <w:t xml:space="preserve">níveis </w:t>
      </w:r>
      <w:r w:rsidR="00530AB1">
        <w:t>de alguns metais</w:t>
      </w:r>
      <w:r w:rsidR="00530AB1" w:rsidRPr="00530AB1">
        <w:t xml:space="preserve"> não voltaram ao período </w:t>
      </w:r>
      <w:proofErr w:type="spellStart"/>
      <w:r w:rsidR="00530AB1" w:rsidRPr="00530AB1">
        <w:t>pré</w:t>
      </w:r>
      <w:proofErr w:type="spellEnd"/>
      <w:r w:rsidR="00530AB1" w:rsidRPr="00530AB1">
        <w:t>-desastre</w:t>
      </w:r>
      <w:r w:rsidR="00530AB1">
        <w:t>.</w:t>
      </w:r>
      <w:r w:rsidR="00530AB1" w:rsidRPr="00530AB1">
        <w:t xml:space="preserve"> </w:t>
      </w:r>
      <w:r w:rsidR="00530AB1">
        <w:t xml:space="preserve">É </w:t>
      </w:r>
      <w:r w:rsidR="00530AB1">
        <w:lastRenderedPageBreak/>
        <w:t xml:space="preserve">como se o </w:t>
      </w:r>
      <w:r w:rsidR="00530AB1" w:rsidRPr="00530AB1">
        <w:t>desastre continua</w:t>
      </w:r>
      <w:r w:rsidR="00530AB1">
        <w:t>sse</w:t>
      </w:r>
      <w:r w:rsidR="00530AB1" w:rsidRPr="00530AB1">
        <w:t xml:space="preserve"> acontecendo, </w:t>
      </w:r>
      <w:r w:rsidR="00530AB1">
        <w:t xml:space="preserve">já que </w:t>
      </w:r>
      <w:r w:rsidR="00530AB1" w:rsidRPr="00530AB1">
        <w:t>há uma quantidade significativa</w:t>
      </w:r>
      <w:r w:rsidR="002768FE">
        <w:t xml:space="preserve"> de metais</w:t>
      </w:r>
      <w:r w:rsidR="00530AB1" w:rsidRPr="00530AB1">
        <w:t xml:space="preserve"> na calha do rio, que a cada grande período chuvoso é </w:t>
      </w:r>
      <w:proofErr w:type="spellStart"/>
      <w:r w:rsidR="00530AB1" w:rsidRPr="00530AB1">
        <w:t>redisponibilizado</w:t>
      </w:r>
      <w:proofErr w:type="spellEnd"/>
      <w:r w:rsidR="00530AB1" w:rsidRPr="00530AB1">
        <w:t xml:space="preserve"> para a biota</w:t>
      </w:r>
      <w:r w:rsidR="00530AB1">
        <w:t>.</w:t>
      </w:r>
    </w:p>
    <w:p w14:paraId="234B0353" w14:textId="4FC3FF0D" w:rsidR="00861908" w:rsidRDefault="008035BD" w:rsidP="00132248">
      <w:pPr>
        <w:spacing w:after="0"/>
        <w:ind w:firstLine="567"/>
        <w:jc w:val="both"/>
      </w:pPr>
      <w:r>
        <w:t>Após o desastre, a Samarco interrompeu suas atividades e foi criada a Fundação Renova, entidade privada, sem fins lucrativos, para gerir os programas de reparação, restauração e reconstrução das regiões impactadas pelo desastre.</w:t>
      </w:r>
      <w:r w:rsidRPr="00861908">
        <w:t xml:space="preserve"> </w:t>
      </w:r>
      <w:r w:rsidR="00861908" w:rsidRPr="00861908">
        <w:t xml:space="preserve">Mais de </w:t>
      </w:r>
      <w:r w:rsidR="00242855">
        <w:t>9</w:t>
      </w:r>
      <w:r w:rsidR="00242855" w:rsidRPr="00861908">
        <w:t xml:space="preserve"> </w:t>
      </w:r>
      <w:r w:rsidR="00861908" w:rsidRPr="00861908">
        <w:t>ano</w:t>
      </w:r>
      <w:r w:rsidR="00861908">
        <w:t>s</w:t>
      </w:r>
      <w:r w:rsidR="00861908" w:rsidRPr="00861908">
        <w:t xml:space="preserve"> após a tragédia,</w:t>
      </w:r>
      <w:r>
        <w:t xml:space="preserve"> entretanto,</w:t>
      </w:r>
      <w:r w:rsidR="00861908" w:rsidRPr="00861908">
        <w:t xml:space="preserve"> a </w:t>
      </w:r>
      <w:r>
        <w:t>Renova</w:t>
      </w:r>
      <w:r w:rsidR="00861908" w:rsidRPr="00861908">
        <w:t xml:space="preserve"> ainda não realizou a remoção ou a destinação adequada dos rejeitos, </w:t>
      </w:r>
      <w:r w:rsidR="00861908">
        <w:t>assim como a recuperação ambiental das áreas impactadas,</w:t>
      </w:r>
      <w:r w:rsidR="00861908" w:rsidRPr="00861908">
        <w:t xml:space="preserve"> contrariando </w:t>
      </w:r>
      <w:r w:rsidR="00861908">
        <w:t>o que estabelece o § 2º do Decreto nº 10.965, de 11 de fevereiro de 2022</w:t>
      </w:r>
      <w:r w:rsidR="00861908" w:rsidRPr="00861908">
        <w:t>.</w:t>
      </w:r>
      <w:r w:rsidR="00861908">
        <w:t xml:space="preserve"> </w:t>
      </w:r>
    </w:p>
    <w:p w14:paraId="411D5A27" w14:textId="6F9E9887" w:rsidR="007B5965" w:rsidRDefault="007B5965" w:rsidP="00132248">
      <w:pPr>
        <w:spacing w:after="0"/>
        <w:ind w:firstLine="567"/>
        <w:jc w:val="both"/>
      </w:pPr>
      <w:r>
        <w:t xml:space="preserve">Pouco mais de 3 anos depois, ocorreu o segundo maior desastre envolvendo </w:t>
      </w:r>
      <w:r w:rsidR="00242855">
        <w:t xml:space="preserve">outra </w:t>
      </w:r>
      <w:r>
        <w:t xml:space="preserve">barragem de mineração, em Brumadinho (MG). </w:t>
      </w:r>
      <w:r w:rsidR="005F1B77">
        <w:t>Neste desastre, aproximadamente 12 milhões de m</w:t>
      </w:r>
      <w:r w:rsidR="005F1B77" w:rsidRPr="00AC25A4">
        <w:rPr>
          <w:vertAlign w:val="superscript"/>
        </w:rPr>
        <w:t>3</w:t>
      </w:r>
      <w:r w:rsidR="005F1B77">
        <w:t xml:space="preserve"> de rejeitos foram liberados pelo rompimento da barragem da Vale, </w:t>
      </w:r>
      <w:r w:rsidR="005F1B77" w:rsidRPr="00132248">
        <w:t xml:space="preserve">matando 270 pessoas e deixando </w:t>
      </w:r>
      <w:r w:rsidR="00AE3661">
        <w:t>3</w:t>
      </w:r>
      <w:r w:rsidR="005F1B77" w:rsidRPr="00132248">
        <w:t xml:space="preserve"> desaparecidas</w:t>
      </w:r>
      <w:r w:rsidR="005F1B77">
        <w:t xml:space="preserve">. Os rejeitos soterraram o Córrego do Feijão, </w:t>
      </w:r>
      <w:r w:rsidR="00DA2B15">
        <w:t xml:space="preserve">atingindo </w:t>
      </w:r>
      <w:r w:rsidR="005F1B77">
        <w:t xml:space="preserve">o </w:t>
      </w:r>
      <w:r w:rsidR="00DA2B15">
        <w:t xml:space="preserve">Rio Paraopeba, afetando a qualidade da água ao longo de 356 km e 28 municípios. </w:t>
      </w:r>
    </w:p>
    <w:p w14:paraId="151100DC" w14:textId="21FB2E71" w:rsidR="00ED4FE5" w:rsidRDefault="000B5D4F" w:rsidP="00132248">
      <w:pPr>
        <w:spacing w:after="0"/>
        <w:ind w:firstLine="567"/>
        <w:jc w:val="both"/>
      </w:pPr>
      <w:r>
        <w:t>No dia</w:t>
      </w:r>
      <w:r w:rsidRPr="000B5D4F">
        <w:t xml:space="preserve"> 14</w:t>
      </w:r>
      <w:r>
        <w:t>/11,</w:t>
      </w:r>
      <w:r w:rsidRPr="000B5D4F">
        <w:t xml:space="preserve"> a decisão publicada pela Justiça</w:t>
      </w:r>
      <w:r>
        <w:t xml:space="preserve"> absolvendo as empresas V</w:t>
      </w:r>
      <w:r w:rsidRPr="000B5D4F">
        <w:t>ale, Samarco e BHP pelo rompimento de barragem em Mariana</w:t>
      </w:r>
      <w:r>
        <w:t xml:space="preserve"> foi recebida com perplexidade pela ECOTOX-Brasil, pois traz, a todos que acompanharam os danos ambientais e sociais causados por esse desastre</w:t>
      </w:r>
      <w:r w:rsidR="00C933B7">
        <w:t xml:space="preserve"> sem precedentes</w:t>
      </w:r>
      <w:r>
        <w:t xml:space="preserve">, uma sensação de impunidade. </w:t>
      </w:r>
      <w:r w:rsidR="003E5A54" w:rsidRPr="003E5A54">
        <w:t>A juíza Patrícia Alencar Teixeira de Carvalho, do Tribunal Regional Federal da 6ª Região (TRF-6)</w:t>
      </w:r>
      <w:r w:rsidR="003E5A54">
        <w:t xml:space="preserve"> </w:t>
      </w:r>
      <w:r w:rsidR="003E5A54" w:rsidRPr="003E5A54">
        <w:t>justificou a absolvição baseada na “ausência de provas suficientes para estabelecer a responsabilidade criminal direta e individual de cada réu envolvido no caso”</w:t>
      </w:r>
      <w:r w:rsidR="003E5A54">
        <w:t xml:space="preserve">. </w:t>
      </w:r>
      <w:r>
        <w:t>Não é possível que assistamos calados a essa decisão equivocada, pois está claro o crime ambiental, de proporções gigantescas, provocado pela negligência des</w:t>
      </w:r>
      <w:r w:rsidR="00C933B7">
        <w:t>t</w:t>
      </w:r>
      <w:r>
        <w:t>as empresas</w:t>
      </w:r>
      <w:r w:rsidR="00ED4FE5">
        <w:t xml:space="preserve">. </w:t>
      </w:r>
      <w:r w:rsidR="003E55F7">
        <w:t xml:space="preserve">A decisão, entretanto, </w:t>
      </w:r>
      <w:r w:rsidR="003E55F7" w:rsidRPr="003E55F7">
        <w:t>não anula o acordo fechado na esfera civil, em outubro deste ano, garantindo a indenização de R$ 167 bilhões para reparação pelos danos causados pelo rompimento da barragem da Samarco em Mariana.</w:t>
      </w:r>
      <w:r w:rsidR="003E55F7">
        <w:t xml:space="preserve"> Esperamos que este montante seja corretamente empregado para, na medida do possível, reverter os danos causados à bacia do Rio Doce e às vítimas da tragédia. Esperamos também que essas empresas tenham, ao menos, aprendido com seus erros, e que tragédias como essa nunca mais se repitam.</w:t>
      </w:r>
      <w:r w:rsidR="00ED4FE5" w:rsidRPr="00ED4FE5">
        <w:t xml:space="preserve"> </w:t>
      </w:r>
    </w:p>
    <w:p w14:paraId="48C1F0B2" w14:textId="68E606B8" w:rsidR="00AF7454" w:rsidRDefault="00ED4FE5" w:rsidP="00132248">
      <w:pPr>
        <w:spacing w:after="0"/>
        <w:ind w:firstLine="567"/>
        <w:jc w:val="both"/>
      </w:pPr>
      <w:r>
        <w:t xml:space="preserve">Por fim, é urgente, que seja revisto o modelo de exploração mineral no Brasil, que vem causando </w:t>
      </w:r>
      <w:r w:rsidR="003E5A54">
        <w:t>divers</w:t>
      </w:r>
      <w:r>
        <w:t xml:space="preserve">os impactos, na maioria das vezes irreversíveis, ao meio ambiente. Embora se reconheça a importância estratégica do setor mineral para o desenvolvimento do país, não é possível que este desenvolvimento seja feito à custa de tamanha degradação </w:t>
      </w:r>
      <w:r w:rsidR="003E5A54">
        <w:t xml:space="preserve">ambiental </w:t>
      </w:r>
      <w:r>
        <w:t>e de vidas humanas. Desta forma, a ECOTOX-Brasil, juntamente com as sociedades científicas listadas abaixo, vem por meio desta nota reivindicar que o governo federal e o Congresso Nacional discuta</w:t>
      </w:r>
      <w:r w:rsidR="00650080">
        <w:t>m</w:t>
      </w:r>
      <w:r>
        <w:t xml:space="preserve"> um novo modelo, sustentável, para a exploração mineral no Brasil.</w:t>
      </w:r>
    </w:p>
    <w:p w14:paraId="05AC6C46" w14:textId="77777777" w:rsidR="005A08CF" w:rsidRDefault="005A08CF" w:rsidP="005A08CF">
      <w:pPr>
        <w:spacing w:after="0"/>
        <w:jc w:val="both"/>
      </w:pPr>
    </w:p>
    <w:p w14:paraId="5FA9741C" w14:textId="5084A912" w:rsidR="00A406B5" w:rsidRDefault="001F5A7E" w:rsidP="001F5A7E">
      <w:pPr>
        <w:spacing w:after="0"/>
        <w:jc w:val="both"/>
        <w:rPr>
          <w:lang w:val="en-US"/>
        </w:rPr>
      </w:pPr>
      <w:r w:rsidRPr="00A406B5">
        <w:rPr>
          <w:lang w:val="en-US"/>
        </w:rPr>
        <w:t>Referências</w:t>
      </w:r>
    </w:p>
    <w:p w14:paraId="7FB5F98D" w14:textId="77777777" w:rsidR="00A406B5" w:rsidRPr="00A406B5" w:rsidRDefault="00A406B5" w:rsidP="001F5A7E">
      <w:pPr>
        <w:spacing w:after="0"/>
        <w:jc w:val="both"/>
        <w:rPr>
          <w:lang w:val="en-US"/>
        </w:rPr>
      </w:pPr>
    </w:p>
    <w:p w14:paraId="6BD33E6C" w14:textId="1FABFEEA" w:rsidR="001F5A7E" w:rsidRPr="00B449AF" w:rsidRDefault="001F5A7E" w:rsidP="001F5A7E">
      <w:pPr>
        <w:spacing w:after="0"/>
        <w:jc w:val="both"/>
      </w:pPr>
      <w:r w:rsidRPr="00A406B5">
        <w:rPr>
          <w:lang w:val="en-US"/>
        </w:rPr>
        <w:t xml:space="preserve">1. Basta, P.C. Gold mining in the Amazon: the origin of the Yanomami health crisis. </w:t>
      </w:r>
      <w:r w:rsidRPr="0021389D">
        <w:t>Cadernos de Saúde Pública 2023; 39(12):e00111823. DOI: 10.1590/0102-311XEN111823</w:t>
      </w:r>
    </w:p>
    <w:p w14:paraId="456B2260" w14:textId="2353F3ED" w:rsidR="00B449AF" w:rsidRPr="00A406B5" w:rsidRDefault="001F5A7E" w:rsidP="00B449AF">
      <w:pPr>
        <w:spacing w:after="0"/>
        <w:jc w:val="both"/>
        <w:rPr>
          <w:lang w:val="en-US"/>
        </w:rPr>
      </w:pPr>
      <w:r w:rsidRPr="00B449AF">
        <w:t>2. Espíndola, H.S</w:t>
      </w:r>
      <w:r w:rsidR="00B449AF">
        <w:t>.</w:t>
      </w:r>
      <w:r w:rsidRPr="00B449AF">
        <w:t xml:space="preserve">; Campos, R.B.F.; </w:t>
      </w:r>
      <w:proofErr w:type="spellStart"/>
      <w:r w:rsidRPr="00B449AF">
        <w:t>Lamounier</w:t>
      </w:r>
      <w:proofErr w:type="spellEnd"/>
      <w:r w:rsidRPr="00B449AF">
        <w:t xml:space="preserve">, K.C.C.; Silva. R.S. Desastre da Samarco no Brasil: desafios para a conservação da biodiversidade. </w:t>
      </w:r>
      <w:proofErr w:type="spellStart"/>
      <w:r w:rsidRPr="00413E91">
        <w:rPr>
          <w:lang w:val="en-US"/>
        </w:rPr>
        <w:t>Fronteiras</w:t>
      </w:r>
      <w:proofErr w:type="spellEnd"/>
      <w:r w:rsidRPr="00413E91">
        <w:rPr>
          <w:lang w:val="en-US"/>
        </w:rPr>
        <w:t xml:space="preserve">: Journal of Social, Technological and Environmental Science, v.5, n.3, </w:t>
      </w:r>
      <w:proofErr w:type="spellStart"/>
      <w:proofErr w:type="gramStart"/>
      <w:r w:rsidRPr="00413E91">
        <w:rPr>
          <w:lang w:val="en-US"/>
        </w:rPr>
        <w:t>jul</w:t>
      </w:r>
      <w:proofErr w:type="spellEnd"/>
      <w:r w:rsidRPr="00413E91">
        <w:rPr>
          <w:lang w:val="en-US"/>
        </w:rPr>
        <w:t>.-</w:t>
      </w:r>
      <w:proofErr w:type="spellStart"/>
      <w:proofErr w:type="gramEnd"/>
      <w:r w:rsidRPr="00413E91">
        <w:rPr>
          <w:lang w:val="en-US"/>
        </w:rPr>
        <w:t>dez</w:t>
      </w:r>
      <w:proofErr w:type="spellEnd"/>
      <w:r w:rsidRPr="00413E91">
        <w:rPr>
          <w:lang w:val="en-US"/>
        </w:rPr>
        <w:t xml:space="preserve">. 2016, p. 72-100. DOI </w:t>
      </w:r>
      <w:r w:rsidR="00B449AF">
        <w:fldChar w:fldCharType="begin"/>
      </w:r>
      <w:r w:rsidR="00B449AF" w:rsidRPr="00131B08">
        <w:rPr>
          <w:lang w:val="en-US"/>
        </w:rPr>
        <w:instrText>HYPERLINK "http://dx.doi.org/10.21664/2238-8869.2016v5i3.p72-100"</w:instrText>
      </w:r>
      <w:r w:rsidR="00B449AF">
        <w:fldChar w:fldCharType="separate"/>
      </w:r>
      <w:r w:rsidR="00B449AF" w:rsidRPr="00413E91">
        <w:rPr>
          <w:rStyle w:val="Hyperlink"/>
          <w:lang w:val="en-US"/>
        </w:rPr>
        <w:t>http://dx.doi.org/10.21664/2238-8869.2016v5i3.p72-100</w:t>
      </w:r>
      <w:r w:rsidR="00B449AF">
        <w:fldChar w:fldCharType="end"/>
      </w:r>
    </w:p>
    <w:p w14:paraId="27D5C539" w14:textId="13873C3C" w:rsidR="00B449AF" w:rsidRPr="00B449AF" w:rsidRDefault="00B449AF" w:rsidP="00B449AF">
      <w:pPr>
        <w:spacing w:after="0"/>
        <w:jc w:val="both"/>
        <w:rPr>
          <w:color w:val="000000"/>
        </w:rPr>
      </w:pPr>
      <w:r w:rsidRPr="00A406B5">
        <w:rPr>
          <w:lang w:val="en-US"/>
        </w:rPr>
        <w:t xml:space="preserve">3. </w:t>
      </w:r>
      <w:r w:rsidRPr="00A406B5">
        <w:rPr>
          <w:rFonts w:eastAsia="Times New Roman" w:cs="Times New Roman"/>
          <w:color w:val="000000"/>
          <w:lang w:val="en-US"/>
        </w:rPr>
        <w:t xml:space="preserve">Costa, P.; </w:t>
      </w:r>
      <w:proofErr w:type="spellStart"/>
      <w:r w:rsidRPr="00A406B5">
        <w:rPr>
          <w:rFonts w:eastAsia="Times New Roman" w:cs="Times New Roman"/>
          <w:color w:val="000000"/>
          <w:lang w:val="en-US"/>
        </w:rPr>
        <w:t>Marube</w:t>
      </w:r>
      <w:proofErr w:type="spellEnd"/>
      <w:r w:rsidRPr="00A406B5">
        <w:rPr>
          <w:rFonts w:eastAsia="Times New Roman" w:cs="Times New Roman"/>
          <w:color w:val="000000"/>
          <w:lang w:val="en-US"/>
        </w:rPr>
        <w:t xml:space="preserve">, L.; </w:t>
      </w:r>
      <w:proofErr w:type="spellStart"/>
      <w:r w:rsidRPr="00A406B5">
        <w:rPr>
          <w:rFonts w:eastAsia="Times New Roman" w:cs="Times New Roman"/>
          <w:color w:val="000000"/>
          <w:lang w:val="en-US"/>
        </w:rPr>
        <w:t>Artifon</w:t>
      </w:r>
      <w:proofErr w:type="spellEnd"/>
      <w:r w:rsidRPr="00A406B5">
        <w:rPr>
          <w:rFonts w:eastAsia="Times New Roman" w:cs="Times New Roman"/>
          <w:color w:val="000000"/>
          <w:lang w:val="en-US"/>
        </w:rPr>
        <w:t xml:space="preserve">, V.; </w:t>
      </w:r>
      <w:proofErr w:type="spellStart"/>
      <w:r w:rsidRPr="00A406B5">
        <w:rPr>
          <w:rFonts w:eastAsia="Times New Roman" w:cs="Times New Roman"/>
          <w:color w:val="000000"/>
          <w:lang w:val="en-US"/>
        </w:rPr>
        <w:t>Escarrone</w:t>
      </w:r>
      <w:proofErr w:type="spellEnd"/>
      <w:r w:rsidRPr="00A406B5">
        <w:rPr>
          <w:rFonts w:eastAsia="Times New Roman" w:cs="Times New Roman"/>
          <w:color w:val="000000"/>
          <w:lang w:val="en-US"/>
        </w:rPr>
        <w:t xml:space="preserve">, A.; Hernandes, J.; </w:t>
      </w:r>
      <w:proofErr w:type="spellStart"/>
      <w:r w:rsidRPr="00A406B5">
        <w:rPr>
          <w:rFonts w:eastAsia="Times New Roman" w:cs="Times New Roman"/>
          <w:color w:val="000000"/>
          <w:lang w:val="en-US"/>
        </w:rPr>
        <w:t>Zebral</w:t>
      </w:r>
      <w:proofErr w:type="spellEnd"/>
      <w:r w:rsidRPr="00A406B5">
        <w:rPr>
          <w:rFonts w:eastAsia="Times New Roman" w:cs="Times New Roman"/>
          <w:color w:val="000000"/>
          <w:lang w:val="en-US"/>
        </w:rPr>
        <w:t xml:space="preserve">, Y.; Bianchini, A. Temporal and spatial variations in metals and arsenic contamination in water, sediment and biota of freshwater, marine and coastal environments after the Fundão dam failure. </w:t>
      </w:r>
      <w:r w:rsidRPr="00B449AF">
        <w:rPr>
          <w:rFonts w:eastAsia="Times New Roman" w:cs="Times New Roman"/>
          <w:color w:val="000000"/>
        </w:rPr>
        <w:t>Sci</w:t>
      </w:r>
      <w:r>
        <w:rPr>
          <w:rFonts w:eastAsia="Times New Roman" w:cs="Times New Roman"/>
          <w:color w:val="000000"/>
        </w:rPr>
        <w:t xml:space="preserve">ence </w:t>
      </w:r>
      <w:proofErr w:type="spellStart"/>
      <w:r>
        <w:rPr>
          <w:rFonts w:eastAsia="Times New Roman" w:cs="Times New Roman"/>
          <w:color w:val="000000"/>
        </w:rPr>
        <w:t>of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the</w:t>
      </w:r>
      <w:proofErr w:type="spellEnd"/>
      <w:r w:rsidRPr="00B449AF">
        <w:rPr>
          <w:rFonts w:eastAsia="Times New Roman" w:cs="Times New Roman"/>
          <w:color w:val="000000"/>
        </w:rPr>
        <w:t xml:space="preserve"> Total </w:t>
      </w:r>
      <w:proofErr w:type="spellStart"/>
      <w:r w:rsidRPr="00B449AF">
        <w:rPr>
          <w:rFonts w:eastAsia="Times New Roman" w:cs="Times New Roman"/>
          <w:color w:val="000000"/>
        </w:rPr>
        <w:t>Environ</w:t>
      </w:r>
      <w:r>
        <w:rPr>
          <w:rFonts w:eastAsia="Times New Roman" w:cs="Times New Roman"/>
          <w:color w:val="000000"/>
        </w:rPr>
        <w:t>ment</w:t>
      </w:r>
      <w:proofErr w:type="spellEnd"/>
      <w:r>
        <w:rPr>
          <w:rFonts w:eastAsia="Times New Roman" w:cs="Times New Roman"/>
          <w:color w:val="000000"/>
        </w:rPr>
        <w:t xml:space="preserve"> 2022; </w:t>
      </w:r>
      <w:r w:rsidRPr="00B449AF">
        <w:rPr>
          <w:rFonts w:eastAsia="Times New Roman" w:cs="Times New Roman"/>
          <w:color w:val="000000"/>
        </w:rPr>
        <w:t>806</w:t>
      </w:r>
      <w:r>
        <w:rPr>
          <w:rFonts w:eastAsia="Times New Roman" w:cs="Times New Roman"/>
          <w:color w:val="000000"/>
        </w:rPr>
        <w:t>:</w:t>
      </w:r>
      <w:r w:rsidRPr="00B449AF">
        <w:rPr>
          <w:rFonts w:eastAsia="Times New Roman" w:cs="Times New Roman"/>
          <w:color w:val="000000"/>
        </w:rPr>
        <w:t xml:space="preserve"> 151340. </w:t>
      </w:r>
      <w:r>
        <w:rPr>
          <w:rFonts w:eastAsia="Times New Roman" w:cs="Times New Roman"/>
          <w:color w:val="000000"/>
        </w:rPr>
        <w:t xml:space="preserve">DOI: </w:t>
      </w:r>
      <w:r w:rsidRPr="00B449AF">
        <w:rPr>
          <w:rFonts w:eastAsia="Times New Roman" w:cs="Times New Roman"/>
          <w:color w:val="000000"/>
        </w:rPr>
        <w:t>10.1016/j.scitotenv.2021.151340</w:t>
      </w:r>
    </w:p>
    <w:p w14:paraId="0C8924CB" w14:textId="4EFBD627" w:rsidR="00B449AF" w:rsidRPr="00B449AF" w:rsidRDefault="00B449AF" w:rsidP="001F5A7E">
      <w:pPr>
        <w:spacing w:after="0"/>
        <w:jc w:val="both"/>
      </w:pPr>
    </w:p>
    <w:sectPr w:rsidR="00B449AF" w:rsidRPr="00B449AF" w:rsidSect="005A08CF">
      <w:footerReference w:type="default" r:id="rId12"/>
      <w:footerReference w:type="first" r:id="rId13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FFAA1" w14:textId="77777777" w:rsidR="009D508D" w:rsidRDefault="009D508D" w:rsidP="004C7C12">
      <w:pPr>
        <w:spacing w:after="0" w:line="240" w:lineRule="auto"/>
      </w:pPr>
      <w:r>
        <w:separator/>
      </w:r>
    </w:p>
  </w:endnote>
  <w:endnote w:type="continuationSeparator" w:id="0">
    <w:p w14:paraId="68E6165B" w14:textId="77777777" w:rsidR="009D508D" w:rsidRDefault="009D508D" w:rsidP="004C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54CD" w14:textId="79A3FCE6" w:rsidR="00C561CF" w:rsidRDefault="00C561CF" w:rsidP="00C561CF">
    <w:pPr>
      <w:pStyle w:val="Rodap"/>
      <w:spacing w:after="120"/>
      <w:jc w:val="both"/>
      <w:rPr>
        <w:sz w:val="22"/>
        <w:szCs w:val="22"/>
      </w:rPr>
    </w:pPr>
    <w:r>
      <w:rPr>
        <w:sz w:val="22"/>
        <w:szCs w:val="22"/>
        <w:vertAlign w:val="superscript"/>
      </w:rPr>
      <w:t>3</w:t>
    </w:r>
    <w:r>
      <w:rPr>
        <w:sz w:val="22"/>
        <w:szCs w:val="22"/>
      </w:rPr>
      <w:t>É considerado o método mais perigoso, porque o reservatório cresce em cima do próprio rejeito. Este foi o modelo adotado pelas barragens de Fundão, da Samarco, que se rompeu em novembro/2015 matando 19 pessoas em Mariana, e pela B1 da Vale, que matou 270 pessoas e deixou 9 desaparecidos em Brumadinho.</w:t>
    </w:r>
  </w:p>
  <w:p w14:paraId="5F2D94ED" w14:textId="1C694C0A" w:rsidR="00C561CF" w:rsidRPr="00C561CF" w:rsidRDefault="00C561CF" w:rsidP="00C561CF">
    <w:pPr>
      <w:pStyle w:val="Rodap"/>
      <w:jc w:val="both"/>
      <w:rPr>
        <w:sz w:val="22"/>
        <w:szCs w:val="22"/>
      </w:rPr>
    </w:pPr>
    <w:r>
      <w:rPr>
        <w:sz w:val="22"/>
        <w:szCs w:val="22"/>
        <w:vertAlign w:val="superscript"/>
      </w:rPr>
      <w:t>4</w:t>
    </w:r>
    <w:r w:rsidRPr="00D878A8">
      <w:rPr>
        <w:sz w:val="22"/>
        <w:szCs w:val="22"/>
      </w:rPr>
      <w:t>Decreto-Lei nº 227, de 28 de fevereiro de1967, que estabeleceu o Código de Mineração, regulamentado pelo Decreto nº 9.406, de 12 de junho de 2018, que alterou a Lei nº 6.567, de 24 de setembro de 1978, a Lei nº 7.805, de 18 de julho de 1989, e a Lei nº 13.575, de 26 de dezembro de 2017, finalmente alterada pelo Decreto nº 10.965, de 11 de fevereiro de 2022.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9F15" w14:textId="77777777" w:rsidR="00C561CF" w:rsidRDefault="00C561CF" w:rsidP="00C561CF">
    <w:pPr>
      <w:pStyle w:val="Rodap"/>
      <w:spacing w:after="120"/>
      <w:jc w:val="both"/>
      <w:rPr>
        <w:sz w:val="22"/>
        <w:szCs w:val="22"/>
      </w:rPr>
    </w:pPr>
    <w:r w:rsidRPr="002D777D">
      <w:rPr>
        <w:sz w:val="22"/>
        <w:szCs w:val="22"/>
        <w:vertAlign w:val="superscript"/>
      </w:rPr>
      <w:t>1</w:t>
    </w:r>
    <w:r w:rsidRPr="002D777D">
      <w:rPr>
        <w:sz w:val="22"/>
        <w:szCs w:val="22"/>
      </w:rPr>
      <w:t xml:space="preserve">CEFEM – Compensação Financeira pela Exploração Mineral, estabelecida pela Constituição de 1988, em seu Art. 20, § 1º, é devida aos Estados, ao Distrito Federal, aos Municípios, e aos órgãos da administração da União, como contraprestação pela utilização econômica dos recursos minerais em seus respectivos territórios. </w:t>
    </w:r>
  </w:p>
  <w:p w14:paraId="0A635657" w14:textId="0FEE6AF9" w:rsidR="001F049E" w:rsidRPr="00C561CF" w:rsidRDefault="00C561CF" w:rsidP="001F049E">
    <w:pPr>
      <w:pStyle w:val="Rodap"/>
      <w:rPr>
        <w:sz w:val="22"/>
        <w:szCs w:val="22"/>
      </w:rPr>
    </w:pPr>
    <w:r w:rsidRPr="003227E5">
      <w:rPr>
        <w:sz w:val="22"/>
        <w:szCs w:val="22"/>
        <w:vertAlign w:val="superscript"/>
      </w:rPr>
      <w:t>2</w:t>
    </w:r>
    <w:r w:rsidRPr="003227E5">
      <w:t xml:space="preserve"> </w:t>
    </w:r>
    <w:r w:rsidRPr="003227E5">
      <w:rPr>
        <w:sz w:val="22"/>
        <w:szCs w:val="22"/>
      </w:rPr>
      <w:t>Sistema Integrado de</w:t>
    </w:r>
    <w:r>
      <w:rPr>
        <w:sz w:val="22"/>
        <w:szCs w:val="22"/>
      </w:rPr>
      <w:t xml:space="preserve"> </w:t>
    </w:r>
    <w:r w:rsidRPr="003227E5">
      <w:rPr>
        <w:sz w:val="22"/>
        <w:szCs w:val="22"/>
      </w:rPr>
      <w:t>Gestão de Barragens de</w:t>
    </w:r>
    <w:r>
      <w:rPr>
        <w:sz w:val="22"/>
        <w:szCs w:val="22"/>
      </w:rPr>
      <w:t xml:space="preserve"> </w:t>
    </w:r>
    <w:r w:rsidRPr="003227E5">
      <w:rPr>
        <w:sz w:val="22"/>
        <w:szCs w:val="22"/>
      </w:rPr>
      <w:t>Mineração</w:t>
    </w:r>
    <w:r>
      <w:rPr>
        <w:sz w:val="22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FA19" w14:textId="2C455EEF" w:rsidR="005A08CF" w:rsidRPr="005A08CF" w:rsidRDefault="005A08CF" w:rsidP="005A08C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45C1" w14:textId="77777777" w:rsidR="005A08CF" w:rsidRDefault="005A08CF" w:rsidP="005A08CF">
    <w:pPr>
      <w:pStyle w:val="Rodap"/>
      <w:spacing w:after="120"/>
      <w:jc w:val="both"/>
      <w:rPr>
        <w:sz w:val="22"/>
        <w:szCs w:val="22"/>
      </w:rPr>
    </w:pPr>
    <w:r>
      <w:rPr>
        <w:sz w:val="22"/>
        <w:szCs w:val="22"/>
        <w:vertAlign w:val="superscript"/>
      </w:rPr>
      <w:t>3</w:t>
    </w:r>
    <w:r>
      <w:rPr>
        <w:sz w:val="22"/>
        <w:szCs w:val="22"/>
      </w:rPr>
      <w:t>É considerado o método mais perigoso, porque o reservatório cresce em cima do próprio rejeito. Este foi o modelo adotado pelas barragens de Fundão, da Samarco, que se rompeu em novembro/2015 matando 19 pessoas em Mariana, e pela B1 da Vale, que matou 270 pessoas e deixou 9 desaparecidos em Brumadinho.</w:t>
    </w:r>
  </w:p>
  <w:p w14:paraId="10D9F2A8" w14:textId="5EED6306" w:rsidR="005A08CF" w:rsidRPr="005A08CF" w:rsidRDefault="005A08CF" w:rsidP="005A08CF">
    <w:pPr>
      <w:pStyle w:val="Rodap"/>
      <w:jc w:val="both"/>
      <w:rPr>
        <w:sz w:val="22"/>
        <w:szCs w:val="22"/>
      </w:rPr>
    </w:pPr>
    <w:r>
      <w:rPr>
        <w:sz w:val="22"/>
        <w:szCs w:val="22"/>
        <w:vertAlign w:val="superscript"/>
      </w:rPr>
      <w:t>4</w:t>
    </w:r>
    <w:r w:rsidRPr="00D878A8">
      <w:rPr>
        <w:sz w:val="22"/>
        <w:szCs w:val="22"/>
      </w:rPr>
      <w:t>Decreto-Lei nº 227, de 28 de fevereiro de1967, que estabeleceu o Código de Mineração, regulamentado pelo Decreto nº 9.406, de 12 de junho de 2018, que alterou a Lei nº 6.567, de 24 de setembro de 1978, a Lei nº 7.805, de 18 de julho de 1989, e a Lei nº 13.575, de 26 de dezembro de 2017, finalmente alterada pelo Decreto nº 10.965, de 11 de fevereiro de 2022.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8EE7" w14:textId="5BF3EE36" w:rsidR="00C561CF" w:rsidRPr="00C561CF" w:rsidRDefault="00C561CF" w:rsidP="00C561CF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2A58" w14:textId="38067398" w:rsidR="00C561CF" w:rsidRPr="00C561CF" w:rsidRDefault="00C561CF" w:rsidP="00C561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27979" w14:textId="77777777" w:rsidR="009D508D" w:rsidRDefault="009D508D" w:rsidP="004C7C12">
      <w:pPr>
        <w:spacing w:after="0" w:line="240" w:lineRule="auto"/>
      </w:pPr>
      <w:r>
        <w:separator/>
      </w:r>
    </w:p>
  </w:footnote>
  <w:footnote w:type="continuationSeparator" w:id="0">
    <w:p w14:paraId="155F39B8" w14:textId="77777777" w:rsidR="009D508D" w:rsidRDefault="009D508D" w:rsidP="004C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DEC"/>
    <w:multiLevelType w:val="hybridMultilevel"/>
    <w:tmpl w:val="E0245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0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63"/>
    <w:rsid w:val="000146C1"/>
    <w:rsid w:val="0004660D"/>
    <w:rsid w:val="0005654C"/>
    <w:rsid w:val="00056F46"/>
    <w:rsid w:val="00062916"/>
    <w:rsid w:val="00073F55"/>
    <w:rsid w:val="00074F09"/>
    <w:rsid w:val="00086A0F"/>
    <w:rsid w:val="00091D8C"/>
    <w:rsid w:val="000B5D4F"/>
    <w:rsid w:val="000F60CA"/>
    <w:rsid w:val="00131B08"/>
    <w:rsid w:val="00132248"/>
    <w:rsid w:val="00194025"/>
    <w:rsid w:val="001A08E2"/>
    <w:rsid w:val="001D6B46"/>
    <w:rsid w:val="001E0661"/>
    <w:rsid w:val="001E1422"/>
    <w:rsid w:val="001F049E"/>
    <w:rsid w:val="001F14A5"/>
    <w:rsid w:val="001F5A7E"/>
    <w:rsid w:val="0021389D"/>
    <w:rsid w:val="00240A47"/>
    <w:rsid w:val="00242855"/>
    <w:rsid w:val="002768FE"/>
    <w:rsid w:val="00285D9D"/>
    <w:rsid w:val="002910F2"/>
    <w:rsid w:val="00294906"/>
    <w:rsid w:val="002A7A8F"/>
    <w:rsid w:val="002C26AD"/>
    <w:rsid w:val="002D777D"/>
    <w:rsid w:val="002E6B7F"/>
    <w:rsid w:val="00317B02"/>
    <w:rsid w:val="003227E5"/>
    <w:rsid w:val="00335ABA"/>
    <w:rsid w:val="00342D3F"/>
    <w:rsid w:val="00391773"/>
    <w:rsid w:val="003B74B0"/>
    <w:rsid w:val="003C579A"/>
    <w:rsid w:val="003C7726"/>
    <w:rsid w:val="003E0FB6"/>
    <w:rsid w:val="003E55F7"/>
    <w:rsid w:val="003E5A54"/>
    <w:rsid w:val="003F1D4E"/>
    <w:rsid w:val="00404A6D"/>
    <w:rsid w:val="00405C2E"/>
    <w:rsid w:val="00413340"/>
    <w:rsid w:val="00413E91"/>
    <w:rsid w:val="00426723"/>
    <w:rsid w:val="004403B4"/>
    <w:rsid w:val="0044083A"/>
    <w:rsid w:val="0047062C"/>
    <w:rsid w:val="00490461"/>
    <w:rsid w:val="004C7C12"/>
    <w:rsid w:val="004D250D"/>
    <w:rsid w:val="004E3760"/>
    <w:rsid w:val="004E5FE2"/>
    <w:rsid w:val="004F52A0"/>
    <w:rsid w:val="00530AB1"/>
    <w:rsid w:val="00545951"/>
    <w:rsid w:val="005609CD"/>
    <w:rsid w:val="00581BD1"/>
    <w:rsid w:val="0058395D"/>
    <w:rsid w:val="005A08CF"/>
    <w:rsid w:val="005A50CD"/>
    <w:rsid w:val="005D4817"/>
    <w:rsid w:val="005D51F9"/>
    <w:rsid w:val="005F1B77"/>
    <w:rsid w:val="00607630"/>
    <w:rsid w:val="006256C7"/>
    <w:rsid w:val="006377EB"/>
    <w:rsid w:val="00637AF5"/>
    <w:rsid w:val="00650080"/>
    <w:rsid w:val="00690AC6"/>
    <w:rsid w:val="006A7355"/>
    <w:rsid w:val="00733FC3"/>
    <w:rsid w:val="0076050E"/>
    <w:rsid w:val="00762F3A"/>
    <w:rsid w:val="00764163"/>
    <w:rsid w:val="007875A0"/>
    <w:rsid w:val="00792107"/>
    <w:rsid w:val="007A3746"/>
    <w:rsid w:val="007A6225"/>
    <w:rsid w:val="007B5965"/>
    <w:rsid w:val="007E1ED5"/>
    <w:rsid w:val="007E57FF"/>
    <w:rsid w:val="008035BD"/>
    <w:rsid w:val="00830AAF"/>
    <w:rsid w:val="008600AB"/>
    <w:rsid w:val="00861908"/>
    <w:rsid w:val="00866676"/>
    <w:rsid w:val="00894967"/>
    <w:rsid w:val="008B4D5F"/>
    <w:rsid w:val="008C6FC0"/>
    <w:rsid w:val="00915E76"/>
    <w:rsid w:val="00930867"/>
    <w:rsid w:val="009849C7"/>
    <w:rsid w:val="009D508D"/>
    <w:rsid w:val="009F11D2"/>
    <w:rsid w:val="00A25219"/>
    <w:rsid w:val="00A26B22"/>
    <w:rsid w:val="00A34C1F"/>
    <w:rsid w:val="00A36292"/>
    <w:rsid w:val="00A400DF"/>
    <w:rsid w:val="00A406B5"/>
    <w:rsid w:val="00A67AE4"/>
    <w:rsid w:val="00A76A03"/>
    <w:rsid w:val="00A85E64"/>
    <w:rsid w:val="00A91FF4"/>
    <w:rsid w:val="00AA1587"/>
    <w:rsid w:val="00AA345C"/>
    <w:rsid w:val="00AA6487"/>
    <w:rsid w:val="00AC25A4"/>
    <w:rsid w:val="00AD66D1"/>
    <w:rsid w:val="00AE3661"/>
    <w:rsid w:val="00AF7454"/>
    <w:rsid w:val="00B0428B"/>
    <w:rsid w:val="00B429F4"/>
    <w:rsid w:val="00B449AF"/>
    <w:rsid w:val="00B86C4D"/>
    <w:rsid w:val="00BD1C98"/>
    <w:rsid w:val="00BE0ABE"/>
    <w:rsid w:val="00BF7EFB"/>
    <w:rsid w:val="00C324C5"/>
    <w:rsid w:val="00C373AE"/>
    <w:rsid w:val="00C4605C"/>
    <w:rsid w:val="00C561CF"/>
    <w:rsid w:val="00C63FE3"/>
    <w:rsid w:val="00C933B7"/>
    <w:rsid w:val="00CA2E6C"/>
    <w:rsid w:val="00CB49D9"/>
    <w:rsid w:val="00CD0684"/>
    <w:rsid w:val="00D32253"/>
    <w:rsid w:val="00D3537A"/>
    <w:rsid w:val="00D35FBF"/>
    <w:rsid w:val="00D57D23"/>
    <w:rsid w:val="00D878A8"/>
    <w:rsid w:val="00DA113B"/>
    <w:rsid w:val="00DA2B15"/>
    <w:rsid w:val="00DA5167"/>
    <w:rsid w:val="00DD5BC5"/>
    <w:rsid w:val="00DD7C0A"/>
    <w:rsid w:val="00DE4981"/>
    <w:rsid w:val="00DE6479"/>
    <w:rsid w:val="00E07233"/>
    <w:rsid w:val="00E233C1"/>
    <w:rsid w:val="00E471C8"/>
    <w:rsid w:val="00E9297B"/>
    <w:rsid w:val="00EA4ED9"/>
    <w:rsid w:val="00EA7D63"/>
    <w:rsid w:val="00ED4FE5"/>
    <w:rsid w:val="00ED4FFD"/>
    <w:rsid w:val="00EE371B"/>
    <w:rsid w:val="00F01F72"/>
    <w:rsid w:val="00F0381A"/>
    <w:rsid w:val="00F14B72"/>
    <w:rsid w:val="00F707EA"/>
    <w:rsid w:val="00F7787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CD68"/>
  <w15:chartTrackingRefBased/>
  <w15:docId w15:val="{EB36EC59-F058-46D9-B796-C37EA746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66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C7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C12"/>
  </w:style>
  <w:style w:type="paragraph" w:styleId="Rodap">
    <w:name w:val="footer"/>
    <w:basedOn w:val="Normal"/>
    <w:link w:val="RodapChar"/>
    <w:uiPriority w:val="99"/>
    <w:unhideWhenUsed/>
    <w:rsid w:val="004C7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C12"/>
  </w:style>
  <w:style w:type="character" w:styleId="Refdecomentrio">
    <w:name w:val="annotation reference"/>
    <w:basedOn w:val="Fontepargpadro"/>
    <w:uiPriority w:val="99"/>
    <w:semiHidden/>
    <w:unhideWhenUsed/>
    <w:rsid w:val="001322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22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22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2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24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86C4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6C4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B7F"/>
    <w:rPr>
      <w:rFonts w:ascii="Segoe UI" w:hAnsi="Segoe UI" w:cs="Segoe UI"/>
      <w:sz w:val="18"/>
      <w:szCs w:val="18"/>
    </w:rPr>
  </w:style>
  <w:style w:type="paragraph" w:customStyle="1" w:styleId="LO-normal0">
    <w:name w:val="LO-normal0"/>
    <w:qFormat/>
    <w:rsid w:val="00B449AF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val="en-GB" w:eastAsia="zh-CN" w:bidi="hi-IN"/>
      <w14:ligatures w14:val="none"/>
    </w:rPr>
  </w:style>
  <w:style w:type="paragraph" w:styleId="Reviso">
    <w:name w:val="Revision"/>
    <w:hidden/>
    <w:uiPriority w:val="99"/>
    <w:semiHidden/>
    <w:rsid w:val="00733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55D5-C781-407A-9F8E-92C2E794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2340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Ferrao Filho</dc:creator>
  <cp:keywords/>
  <dc:description/>
  <cp:lastModifiedBy>Tatiana da Silva Pereira</cp:lastModifiedBy>
  <cp:revision>2</cp:revision>
  <dcterms:created xsi:type="dcterms:W3CDTF">2024-12-13T13:12:00Z</dcterms:created>
  <dcterms:modified xsi:type="dcterms:W3CDTF">2024-12-13T13:12:00Z</dcterms:modified>
</cp:coreProperties>
</file>